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1416" w14:textId="77777777" w:rsidR="005A633D" w:rsidRDefault="00000000">
      <w:pPr>
        <w:spacing w:line="1000" w:lineRule="exact"/>
        <w:textAlignment w:val="baseline"/>
        <w:rPr>
          <w:rFonts w:ascii="仿宋" w:eastAsia="仿宋" w:hAnsi="仿宋"/>
          <w:b/>
          <w:sz w:val="72"/>
          <w:szCs w:val="72"/>
        </w:rPr>
      </w:pPr>
      <w:bookmarkStart w:id="0" w:name="_Hlk38472698"/>
      <w:r>
        <w:rPr>
          <w:noProof/>
        </w:rPr>
        <w:drawing>
          <wp:anchor distT="0" distB="0" distL="114300" distR="114300" simplePos="0" relativeHeight="251661312" behindDoc="0" locked="0" layoutInCell="1" allowOverlap="1" wp14:anchorId="286296C1" wp14:editId="693E3CD5">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14:paraId="66A28627" w14:textId="77777777" w:rsidR="005A633D"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w:t>
      </w:r>
      <w:bookmarkStart w:id="1" w:name="_Hlk109631538"/>
      <w:bookmarkEnd w:id="0"/>
      <w:r>
        <w:rPr>
          <w:rFonts w:ascii="仿宋" w:eastAsia="仿宋" w:hAnsi="仿宋" w:hint="eastAsia"/>
          <w:b/>
          <w:color w:val="000000"/>
          <w:sz w:val="44"/>
          <w:szCs w:val="44"/>
        </w:rPr>
        <w:t>于综合运动馆篮球馆录播系统设备采购项目</w:t>
      </w:r>
      <w:bookmarkEnd w:id="1"/>
    </w:p>
    <w:p w14:paraId="0401712B" w14:textId="77777777" w:rsidR="005A633D"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公</w:t>
      </w:r>
    </w:p>
    <w:p w14:paraId="465F40C8" w14:textId="77777777" w:rsidR="005A633D"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开</w:t>
      </w:r>
    </w:p>
    <w:p w14:paraId="4F452168" w14:textId="77777777" w:rsidR="005A633D"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询</w:t>
      </w:r>
    </w:p>
    <w:p w14:paraId="2A1F6A13" w14:textId="77777777" w:rsidR="005A633D"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价</w:t>
      </w:r>
    </w:p>
    <w:p w14:paraId="123525D5" w14:textId="77777777" w:rsidR="005A633D"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邀</w:t>
      </w:r>
    </w:p>
    <w:p w14:paraId="1BF9286F" w14:textId="77777777" w:rsidR="005A633D"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请</w:t>
      </w:r>
    </w:p>
    <w:p w14:paraId="4090EBD0" w14:textId="77777777" w:rsidR="005A633D"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函</w:t>
      </w:r>
    </w:p>
    <w:p w14:paraId="12B35AF7" w14:textId="77777777" w:rsidR="005A633D"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项目编号：</w:t>
      </w:r>
      <w:bookmarkStart w:id="2" w:name="_Toc169332792"/>
      <w:bookmarkStart w:id="3" w:name="_Toc160880485"/>
      <w:bookmarkStart w:id="4" w:name="_Toc160880118"/>
      <w:r>
        <w:rPr>
          <w:rFonts w:ascii="仿宋" w:eastAsia="仿宋" w:hAnsi="仿宋" w:hint="eastAsia"/>
          <w:b/>
          <w:color w:val="000000"/>
          <w:sz w:val="30"/>
          <w:szCs w:val="30"/>
        </w:rPr>
        <w:t>JK2022</w:t>
      </w:r>
      <w:r>
        <w:rPr>
          <w:rFonts w:ascii="仿宋" w:eastAsia="仿宋" w:hAnsi="仿宋"/>
          <w:b/>
          <w:color w:val="000000"/>
          <w:sz w:val="30"/>
          <w:szCs w:val="30"/>
        </w:rPr>
        <w:t>0929001</w:t>
      </w:r>
    </w:p>
    <w:p w14:paraId="05B56564" w14:textId="77777777" w:rsidR="005A633D"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项目名称</w:t>
      </w:r>
      <w:bookmarkEnd w:id="2"/>
      <w:bookmarkEnd w:id="3"/>
      <w:bookmarkEnd w:id="4"/>
      <w:r>
        <w:rPr>
          <w:rFonts w:ascii="仿宋" w:eastAsia="仿宋" w:hAnsi="仿宋" w:hint="eastAsia"/>
          <w:b/>
          <w:color w:val="000000"/>
          <w:sz w:val="30"/>
          <w:szCs w:val="30"/>
        </w:rPr>
        <w:t>：</w:t>
      </w:r>
      <w:bookmarkStart w:id="5" w:name="_Toc223146565"/>
      <w:bookmarkStart w:id="6" w:name="_Toc266870386"/>
      <w:bookmarkStart w:id="7" w:name="_Toc259520819"/>
      <w:bookmarkStart w:id="8" w:name="_Toc267059899"/>
      <w:bookmarkStart w:id="9" w:name="_Toc258401210"/>
      <w:bookmarkStart w:id="10" w:name="_Toc259692600"/>
      <w:bookmarkStart w:id="11" w:name="_Toc267059786"/>
      <w:bookmarkStart w:id="12" w:name="_Toc273178686"/>
      <w:bookmarkStart w:id="13" w:name="_Toc216241307"/>
      <w:bookmarkStart w:id="14" w:name="_Toc267059010"/>
      <w:bookmarkStart w:id="15" w:name="_Toc225669277"/>
      <w:bookmarkStart w:id="16" w:name="_Toc170798743"/>
      <w:bookmarkStart w:id="17" w:name="_Toc267059161"/>
      <w:bookmarkStart w:id="18" w:name="_Toc236021402"/>
      <w:bookmarkStart w:id="19" w:name="_Toc267059633"/>
      <w:bookmarkStart w:id="20" w:name="_Toc266868624"/>
      <w:bookmarkStart w:id="21" w:name="_Toc267060022"/>
      <w:bookmarkStart w:id="22" w:name="_Toc266868924"/>
      <w:bookmarkStart w:id="23" w:name="_Toc207014580"/>
      <w:bookmarkStart w:id="24" w:name="_Toc212530253"/>
      <w:bookmarkStart w:id="25" w:name="_Toc249325665"/>
      <w:bookmarkStart w:id="26" w:name="_Toc251613780"/>
      <w:bookmarkStart w:id="27" w:name="_Toc212454753"/>
      <w:bookmarkStart w:id="28" w:name="_Toc266870861"/>
      <w:bookmarkStart w:id="29" w:name="_Toc253066567"/>
      <w:bookmarkStart w:id="30" w:name="_Toc169332794"/>
      <w:bookmarkStart w:id="31" w:name="_Toc211937196"/>
      <w:bookmarkStart w:id="32" w:name="_Toc169332904"/>
      <w:bookmarkStart w:id="33" w:name="_Toc235437942"/>
      <w:bookmarkStart w:id="34" w:name="_Toc227058483"/>
      <w:bookmarkStart w:id="35" w:name="_Toc160880487"/>
      <w:bookmarkStart w:id="36" w:name="_Toc235438297"/>
      <w:bookmarkStart w:id="37" w:name="_Toc212456146"/>
      <w:bookmarkStart w:id="38" w:name="_Toc255974963"/>
      <w:bookmarkStart w:id="39" w:name="_Toc212526081"/>
      <w:bookmarkStart w:id="40" w:name="_Toc251586187"/>
      <w:bookmarkStart w:id="41" w:name="_Toc217891359"/>
      <w:bookmarkStart w:id="42" w:name="_Toc267060162"/>
      <w:bookmarkStart w:id="43" w:name="_Toc267060407"/>
      <w:bookmarkStart w:id="44" w:name="_Toc235438227"/>
      <w:bookmarkStart w:id="45" w:name="_Toc259692693"/>
      <w:bookmarkStart w:id="46" w:name="_Toc177985424"/>
      <w:bookmarkStart w:id="47" w:name="_Toc254790852"/>
      <w:bookmarkStart w:id="48" w:name="_Toc267059519"/>
      <w:bookmarkStart w:id="49" w:name="_Toc219800200"/>
      <w:r>
        <w:rPr>
          <w:rFonts w:ascii="仿宋" w:eastAsia="仿宋" w:hAnsi="仿宋" w:hint="eastAsia"/>
          <w:b/>
          <w:color w:val="000000"/>
          <w:sz w:val="30"/>
          <w:szCs w:val="30"/>
        </w:rPr>
        <w:t>综合运动馆篮球馆录播显示系统设备采购项目</w:t>
      </w:r>
    </w:p>
    <w:p w14:paraId="1AFF4E86" w14:textId="77777777" w:rsidR="005A633D" w:rsidRDefault="005A633D">
      <w:pPr>
        <w:spacing w:line="500" w:lineRule="exact"/>
        <w:ind w:firstLineChars="645" w:firstLine="1943"/>
        <w:textAlignment w:val="baseline"/>
        <w:rPr>
          <w:rFonts w:ascii="仿宋" w:eastAsia="仿宋" w:hAnsi="仿宋"/>
          <w:b/>
          <w:color w:val="000000"/>
          <w:sz w:val="30"/>
          <w:szCs w:val="30"/>
        </w:rPr>
        <w:sectPr w:rsidR="005A633D">
          <w:footerReference w:type="default" r:id="rId9"/>
          <w:pgSz w:w="11906" w:h="16838"/>
          <w:pgMar w:top="1440" w:right="1416" w:bottom="1440" w:left="1134" w:header="851" w:footer="680" w:gutter="0"/>
          <w:cols w:space="425"/>
          <w:titlePg/>
          <w:docGrid w:type="lines" w:linePitch="312"/>
        </w:sectPr>
      </w:pPr>
    </w:p>
    <w:p w14:paraId="4F743010" w14:textId="77777777" w:rsidR="005A633D"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仿宋" w:eastAsia="仿宋" w:hAnsi="仿宋" w:hint="eastAsia"/>
          <w:b/>
          <w:sz w:val="44"/>
          <w:szCs w:val="44"/>
        </w:rPr>
        <w:t>函</w:t>
      </w:r>
    </w:p>
    <w:p w14:paraId="3764B74C" w14:textId="77777777" w:rsidR="005A633D" w:rsidRDefault="00000000">
      <w:pPr>
        <w:spacing w:after="0" w:line="500" w:lineRule="exact"/>
        <w:ind w:firstLineChars="152" w:firstLine="426"/>
        <w:jc w:val="left"/>
        <w:textAlignment w:val="baseline"/>
        <w:rPr>
          <w:rFonts w:ascii="仿宋" w:eastAsia="仿宋" w:hAnsi="仿宋" w:cs="Times New Roman"/>
          <w:color w:val="000000"/>
          <w:sz w:val="28"/>
          <w:szCs w:val="28"/>
        </w:rPr>
      </w:pPr>
      <w:bookmarkStart w:id="50" w:name="_Hlk10840310"/>
      <w:r>
        <w:rPr>
          <w:rFonts w:ascii="仿宋" w:eastAsia="仿宋" w:hAnsi="仿宋" w:hint="eastAsia"/>
          <w:color w:val="000000"/>
          <w:sz w:val="28"/>
          <w:szCs w:val="28"/>
        </w:rPr>
        <w:t>按照公开、公平、公正的原则，经学校研究决定，将江西科技学院综合运动馆篮球馆录播显示系统采购项目公开询价信息公布，欢迎国内合格的供应商参与,校内教职工均可推荐符合条件的供应商来参与，以利于做好信息透明、机会均等、程序规范、标准统一的要求。</w:t>
      </w:r>
    </w:p>
    <w:p w14:paraId="2DD89E26" w14:textId="77777777" w:rsidR="005A633D"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一、项目说明</w:t>
      </w:r>
    </w:p>
    <w:p w14:paraId="6A37F2D7" w14:textId="77777777" w:rsidR="005A633D"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项目编号：JK2022</w:t>
      </w:r>
      <w:r>
        <w:rPr>
          <w:rFonts w:ascii="仿宋" w:eastAsia="仿宋" w:hAnsi="仿宋"/>
          <w:color w:val="000000"/>
          <w:sz w:val="28"/>
          <w:szCs w:val="28"/>
        </w:rPr>
        <w:t>0929001</w:t>
      </w:r>
    </w:p>
    <w:p w14:paraId="7F6C168A" w14:textId="77777777" w:rsidR="005A633D"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项目名称：综合运动馆篮球馆录播显示系统采购项目</w:t>
      </w:r>
    </w:p>
    <w:p w14:paraId="70A9B6AC" w14:textId="77777777" w:rsidR="005A633D"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数量及主要技术要求</w:t>
      </w:r>
      <w:r>
        <w:rPr>
          <w:rFonts w:ascii="仿宋" w:eastAsia="仿宋" w:hAnsi="仿宋" w:cs="仿宋" w:hint="eastAsia"/>
          <w:color w:val="000000"/>
          <w:sz w:val="28"/>
          <w:szCs w:val="28"/>
        </w:rPr>
        <w:t>:</w:t>
      </w:r>
      <w:r>
        <w:rPr>
          <w:rFonts w:ascii="仿宋" w:eastAsia="仿宋" w:hAnsi="仿宋" w:cs="仿宋" w:hint="eastAsia"/>
          <w:sz w:val="28"/>
          <w:szCs w:val="28"/>
        </w:rPr>
        <w:t>1</w:t>
      </w:r>
      <w:r>
        <w:rPr>
          <w:rFonts w:ascii="仿宋" w:eastAsia="仿宋" w:hAnsi="仿宋"/>
          <w:color w:val="000000"/>
          <w:sz w:val="28"/>
          <w:szCs w:val="28"/>
        </w:rPr>
        <w:t xml:space="preserve"> </w:t>
      </w:r>
    </w:p>
    <w:p w14:paraId="39D1DF25" w14:textId="77777777" w:rsidR="005A633D" w:rsidRDefault="00000000">
      <w:pPr>
        <w:widowControl w:val="0"/>
        <w:numPr>
          <w:ilvl w:val="1"/>
          <w:numId w:val="1"/>
        </w:numPr>
        <w:spacing w:after="0" w:line="500" w:lineRule="exact"/>
        <w:textAlignment w:val="baseline"/>
        <w:rPr>
          <w:rFonts w:ascii="仿宋" w:eastAsia="仿宋" w:hAnsi="仿宋"/>
          <w:color w:val="000000"/>
          <w:sz w:val="28"/>
          <w:szCs w:val="28"/>
        </w:rPr>
      </w:pPr>
      <w:r>
        <w:rPr>
          <w:rFonts w:ascii="仿宋" w:eastAsia="仿宋" w:hAnsi="仿宋" w:hint="eastAsia"/>
          <w:color w:val="000000"/>
          <w:sz w:val="28"/>
          <w:szCs w:val="28"/>
        </w:rPr>
        <w:t>参与人资格标准：本项目采用资格预审制，发布公开询价公告后，各潜在参与人在满足资格要求并提供以下相关证明资料方能参与本项目报价</w:t>
      </w:r>
    </w:p>
    <w:p w14:paraId="436A4F41" w14:textId="77777777" w:rsidR="005A633D"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（1）参与人应具有独立法人资格</w:t>
      </w:r>
      <w:r>
        <w:rPr>
          <w:rFonts w:ascii="仿宋" w:eastAsia="仿宋" w:hAnsi="仿宋" w:hint="eastAsia"/>
          <w:b/>
          <w:bCs/>
          <w:color w:val="000000"/>
          <w:sz w:val="28"/>
          <w:szCs w:val="28"/>
        </w:rPr>
        <w:t>，</w:t>
      </w:r>
      <w:r>
        <w:rPr>
          <w:rFonts w:ascii="仿宋" w:eastAsia="仿宋" w:hAnsi="仿宋" w:hint="eastAsia"/>
          <w:color w:val="000000"/>
          <w:sz w:val="28"/>
          <w:szCs w:val="28"/>
        </w:rPr>
        <w:t>具有独立承担民事责任能力的生产厂商或授权代理商。</w:t>
      </w:r>
    </w:p>
    <w:p w14:paraId="606F4F05" w14:textId="77777777" w:rsidR="005A633D"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（2）参与人应具</w:t>
      </w:r>
      <w:r>
        <w:rPr>
          <w:rFonts w:ascii="仿宋" w:eastAsia="仿宋" w:hAnsi="仿宋"/>
          <w:color w:val="000000"/>
          <w:sz w:val="28"/>
          <w:szCs w:val="28"/>
        </w:rPr>
        <w:t>有提</w:t>
      </w:r>
      <w:r>
        <w:rPr>
          <w:rFonts w:ascii="仿宋" w:eastAsia="仿宋" w:hAnsi="仿宋" w:hint="eastAsia"/>
          <w:color w:val="000000"/>
          <w:sz w:val="28"/>
          <w:szCs w:val="28"/>
        </w:rPr>
        <w:t>供摄影和电子设备及服务</w:t>
      </w:r>
      <w:r>
        <w:rPr>
          <w:rFonts w:ascii="仿宋" w:eastAsia="仿宋" w:hAnsi="仿宋"/>
          <w:color w:val="000000"/>
          <w:sz w:val="28"/>
          <w:szCs w:val="28"/>
        </w:rPr>
        <w:t>的资格</w:t>
      </w:r>
      <w:r>
        <w:rPr>
          <w:rFonts w:ascii="仿宋" w:eastAsia="仿宋" w:hAnsi="仿宋" w:hint="eastAsia"/>
          <w:color w:val="000000"/>
          <w:sz w:val="28"/>
          <w:szCs w:val="28"/>
        </w:rPr>
        <w:t>及</w:t>
      </w:r>
      <w:r>
        <w:rPr>
          <w:rFonts w:ascii="仿宋" w:eastAsia="仿宋" w:hAnsi="仿宋"/>
          <w:color w:val="000000"/>
          <w:sz w:val="28"/>
          <w:szCs w:val="28"/>
        </w:rPr>
        <w:t>能力</w:t>
      </w:r>
      <w:r>
        <w:rPr>
          <w:rFonts w:ascii="仿宋" w:eastAsia="仿宋" w:hAnsi="仿宋" w:hint="eastAsia"/>
          <w:color w:val="000000"/>
          <w:sz w:val="28"/>
          <w:szCs w:val="28"/>
        </w:rPr>
        <w:t>，具备相应的维护保养能力。在南昌市范围有固定服务机构优先。</w:t>
      </w:r>
    </w:p>
    <w:p w14:paraId="29376DED" w14:textId="77777777" w:rsidR="005A633D" w:rsidRDefault="00000000">
      <w:pPr>
        <w:spacing w:after="0" w:line="500" w:lineRule="exact"/>
        <w:ind w:leftChars="322" w:left="1131" w:hangingChars="151" w:hanging="423"/>
        <w:jc w:val="left"/>
        <w:textAlignment w:val="baseline"/>
        <w:rPr>
          <w:rFonts w:ascii="仿宋" w:eastAsia="仿宋" w:hAnsi="仿宋"/>
          <w:color w:val="000000"/>
          <w:sz w:val="28"/>
          <w:szCs w:val="28"/>
        </w:rPr>
      </w:pPr>
      <w:r>
        <w:rPr>
          <w:rFonts w:ascii="仿宋" w:eastAsia="仿宋" w:hAnsi="仿宋" w:hint="eastAsia"/>
          <w:color w:val="000000"/>
          <w:sz w:val="28"/>
          <w:szCs w:val="28"/>
        </w:rPr>
        <w:t>（3）参与人应遵守中国的有关法律、法规和规章的规定。</w:t>
      </w:r>
    </w:p>
    <w:p w14:paraId="4E80E148" w14:textId="77777777" w:rsidR="005A633D" w:rsidRDefault="00000000">
      <w:pPr>
        <w:spacing w:after="0" w:line="500" w:lineRule="exact"/>
        <w:ind w:leftChars="322" w:left="1411" w:hangingChars="251" w:hanging="703"/>
        <w:jc w:val="left"/>
        <w:textAlignment w:val="baseline"/>
        <w:rPr>
          <w:rFonts w:ascii="仿宋" w:eastAsia="仿宋" w:hAnsi="仿宋"/>
          <w:color w:val="000000"/>
          <w:sz w:val="28"/>
          <w:szCs w:val="28"/>
        </w:rPr>
      </w:pPr>
      <w:r>
        <w:rPr>
          <w:rFonts w:ascii="仿宋" w:eastAsia="仿宋" w:hAnsi="仿宋" w:hint="eastAsia"/>
          <w:color w:val="000000"/>
          <w:sz w:val="28"/>
          <w:szCs w:val="28"/>
        </w:rPr>
        <w:t>（4）参与人具有相关录播显示系统设备项目和良好的售后服务应用成功案例。近三年未发生重大安全或质量事故。</w:t>
      </w:r>
    </w:p>
    <w:p w14:paraId="414F6C3C" w14:textId="77777777" w:rsidR="005A633D" w:rsidRDefault="00000000">
      <w:pPr>
        <w:spacing w:after="0" w:line="500" w:lineRule="exact"/>
        <w:ind w:leftChars="322" w:left="1131" w:hangingChars="151" w:hanging="423"/>
        <w:jc w:val="left"/>
        <w:textAlignment w:val="baseline"/>
        <w:rPr>
          <w:rFonts w:ascii="仿宋" w:eastAsia="仿宋" w:hAnsi="仿宋"/>
          <w:color w:val="000000"/>
          <w:sz w:val="28"/>
          <w:szCs w:val="28"/>
        </w:rPr>
      </w:pPr>
      <w:r>
        <w:rPr>
          <w:rFonts w:ascii="仿宋" w:eastAsia="仿宋" w:hAnsi="仿宋" w:hint="eastAsia"/>
          <w:color w:val="000000"/>
          <w:sz w:val="28"/>
          <w:szCs w:val="28"/>
        </w:rPr>
        <w:t>（5）参与人须有良好的商业信誉和健全的财务制度。</w:t>
      </w:r>
    </w:p>
    <w:p w14:paraId="1EF814E9" w14:textId="77777777" w:rsidR="005A633D" w:rsidRDefault="00000000">
      <w:pPr>
        <w:spacing w:after="0" w:line="500" w:lineRule="exact"/>
        <w:ind w:leftChars="322" w:left="1131" w:hangingChars="151" w:hanging="423"/>
        <w:jc w:val="left"/>
        <w:textAlignment w:val="baseline"/>
        <w:rPr>
          <w:rFonts w:ascii="仿宋" w:eastAsia="仿宋" w:hAnsi="仿宋" w:cs="仿宋"/>
          <w:color w:val="000000"/>
          <w:sz w:val="28"/>
          <w:szCs w:val="28"/>
        </w:rPr>
      </w:pPr>
      <w:r>
        <w:rPr>
          <w:rFonts w:ascii="仿宋" w:eastAsia="仿宋" w:hAnsi="仿宋" w:cs="仿宋" w:hint="eastAsia"/>
          <w:color w:val="000000"/>
          <w:sz w:val="28"/>
          <w:szCs w:val="28"/>
        </w:rPr>
        <w:t>（6）参与人有依法缴纳税金的良好记录。</w:t>
      </w:r>
    </w:p>
    <w:p w14:paraId="2E4703B1" w14:textId="77777777" w:rsidR="005A633D" w:rsidRDefault="00000000">
      <w:pPr>
        <w:widowControl w:val="0"/>
        <w:numPr>
          <w:ilvl w:val="1"/>
          <w:numId w:val="1"/>
        </w:numPr>
        <w:spacing w:after="0" w:line="500" w:lineRule="exact"/>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报价响应文件递交方式：密封报价，按规定时间送达或邮寄。</w:t>
      </w:r>
    </w:p>
    <w:p w14:paraId="756556FE" w14:textId="3B332287" w:rsidR="005A633D" w:rsidRDefault="00000000">
      <w:pPr>
        <w:widowControl w:val="0"/>
        <w:numPr>
          <w:ilvl w:val="1"/>
          <w:numId w:val="1"/>
        </w:numPr>
        <w:spacing w:after="0" w:line="500" w:lineRule="exact"/>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报价响应文件递交截止时间</w:t>
      </w:r>
      <w:r>
        <w:rPr>
          <w:rFonts w:ascii="仿宋" w:eastAsia="仿宋" w:hAnsi="仿宋" w:cs="仿宋" w:hint="eastAsia"/>
          <w:color w:val="000000"/>
          <w:sz w:val="28"/>
          <w:szCs w:val="28"/>
          <w:shd w:val="clear" w:color="auto" w:fill="FFFFFF"/>
        </w:rPr>
        <w:t>：2022年</w:t>
      </w:r>
      <w:r>
        <w:rPr>
          <w:rFonts w:ascii="仿宋" w:eastAsia="仿宋" w:hAnsi="仿宋" w:cs="仿宋"/>
          <w:color w:val="000000"/>
          <w:sz w:val="28"/>
          <w:szCs w:val="28"/>
          <w:shd w:val="clear" w:color="auto" w:fill="FFFFFF"/>
        </w:rPr>
        <w:t>1</w:t>
      </w:r>
      <w:r w:rsidR="00ED1B7C">
        <w:rPr>
          <w:rFonts w:ascii="仿宋" w:eastAsia="仿宋" w:hAnsi="仿宋" w:cs="仿宋"/>
          <w:color w:val="000000"/>
          <w:sz w:val="28"/>
          <w:szCs w:val="28"/>
          <w:shd w:val="clear" w:color="auto" w:fill="FFFFFF"/>
        </w:rPr>
        <w:t>0</w:t>
      </w:r>
      <w:r>
        <w:rPr>
          <w:rFonts w:ascii="仿宋" w:eastAsia="仿宋" w:hAnsi="仿宋" w:cs="仿宋" w:hint="eastAsia"/>
          <w:color w:val="000000"/>
          <w:sz w:val="28"/>
          <w:szCs w:val="28"/>
          <w:shd w:val="clear" w:color="auto" w:fill="FFFFFF"/>
        </w:rPr>
        <w:t>月</w:t>
      </w:r>
      <w:r w:rsidR="00ED1B7C">
        <w:rPr>
          <w:rFonts w:ascii="仿宋" w:eastAsia="仿宋" w:hAnsi="仿宋" w:cs="仿宋" w:hint="eastAsia"/>
          <w:color w:val="000000"/>
          <w:sz w:val="28"/>
          <w:szCs w:val="28"/>
          <w:shd w:val="clear" w:color="auto" w:fill="FFFFFF"/>
        </w:rPr>
        <w:t>9</w:t>
      </w:r>
      <w:r>
        <w:rPr>
          <w:rFonts w:ascii="仿宋" w:eastAsia="仿宋" w:hAnsi="仿宋" w:cs="仿宋" w:hint="eastAsia"/>
          <w:color w:val="000000"/>
          <w:sz w:val="28"/>
          <w:szCs w:val="28"/>
          <w:shd w:val="clear" w:color="auto" w:fill="FFFFFF"/>
        </w:rPr>
        <w:t>日下午1</w:t>
      </w:r>
      <w:r>
        <w:rPr>
          <w:rFonts w:ascii="仿宋" w:eastAsia="仿宋" w:hAnsi="仿宋" w:cs="仿宋"/>
          <w:color w:val="000000"/>
          <w:sz w:val="28"/>
          <w:szCs w:val="28"/>
          <w:shd w:val="clear" w:color="auto" w:fill="FFFFFF"/>
        </w:rPr>
        <w:t>6</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00前</w:t>
      </w:r>
    </w:p>
    <w:p w14:paraId="4BC7493B" w14:textId="77777777" w:rsidR="005A633D" w:rsidRDefault="00000000">
      <w:pPr>
        <w:pStyle w:val="aff"/>
        <w:numPr>
          <w:ilvl w:val="1"/>
          <w:numId w:val="1"/>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报价响应文件递交地点：江西科技学院后勤中心</w:t>
      </w:r>
      <w:r>
        <w:rPr>
          <w:rFonts w:ascii="仿宋" w:eastAsia="仿宋" w:hAnsi="仿宋" w:cs="仿宋"/>
          <w:color w:val="000000"/>
          <w:sz w:val="28"/>
          <w:szCs w:val="28"/>
        </w:rPr>
        <w:t>204</w:t>
      </w:r>
    </w:p>
    <w:p w14:paraId="3751391F" w14:textId="77777777" w:rsidR="005A633D" w:rsidRDefault="00000000">
      <w:pPr>
        <w:pStyle w:val="aff"/>
        <w:spacing w:after="0" w:line="500" w:lineRule="exact"/>
        <w:ind w:left="839" w:firstLineChars="0" w:firstLine="0"/>
        <w:textAlignment w:val="baseline"/>
        <w:rPr>
          <w:rFonts w:ascii="仿宋" w:eastAsia="仿宋" w:hAnsi="仿宋" w:cs="仿宋"/>
          <w:color w:val="000000"/>
          <w:sz w:val="28"/>
          <w:szCs w:val="28"/>
        </w:rPr>
      </w:pPr>
      <w:r>
        <w:rPr>
          <w:rFonts w:ascii="仿宋" w:eastAsia="仿宋" w:hAnsi="仿宋" w:cs="仿宋" w:hint="eastAsia"/>
          <w:color w:val="000000"/>
          <w:sz w:val="28"/>
          <w:szCs w:val="28"/>
        </w:rPr>
        <w:t>联系人：吴震林；联系电话：0</w:t>
      </w:r>
      <w:r>
        <w:rPr>
          <w:rFonts w:ascii="仿宋" w:eastAsia="仿宋" w:hAnsi="仿宋" w:cs="仿宋"/>
          <w:color w:val="000000"/>
          <w:sz w:val="28"/>
          <w:szCs w:val="28"/>
        </w:rPr>
        <w:t>791</w:t>
      </w:r>
      <w:r>
        <w:rPr>
          <w:rFonts w:ascii="仿宋" w:eastAsia="仿宋" w:hAnsi="仿宋" w:cs="仿宋" w:hint="eastAsia"/>
          <w:color w:val="000000"/>
          <w:sz w:val="28"/>
          <w:szCs w:val="28"/>
        </w:rPr>
        <w:t>-</w:t>
      </w:r>
      <w:r>
        <w:rPr>
          <w:rFonts w:ascii="仿宋" w:eastAsia="仿宋" w:hAnsi="仿宋" w:cs="仿宋"/>
          <w:color w:val="000000"/>
          <w:sz w:val="28"/>
          <w:szCs w:val="28"/>
        </w:rPr>
        <w:t>88136832</w:t>
      </w:r>
      <w:r>
        <w:rPr>
          <w:rFonts w:ascii="仿宋" w:eastAsia="仿宋" w:hAnsi="仿宋" w:cs="仿宋" w:hint="eastAsia"/>
          <w:color w:val="000000"/>
          <w:sz w:val="28"/>
          <w:szCs w:val="28"/>
        </w:rPr>
        <w:t>，1</w:t>
      </w:r>
      <w:r>
        <w:rPr>
          <w:rFonts w:ascii="仿宋" w:eastAsia="仿宋" w:hAnsi="仿宋" w:cs="仿宋"/>
          <w:color w:val="000000"/>
          <w:sz w:val="28"/>
          <w:szCs w:val="28"/>
        </w:rPr>
        <w:t>3870830011</w:t>
      </w:r>
    </w:p>
    <w:p w14:paraId="42092830" w14:textId="7BD6F89E" w:rsidR="005A633D" w:rsidRDefault="00000000">
      <w:pPr>
        <w:widowControl w:val="0"/>
        <w:numPr>
          <w:ilvl w:val="1"/>
          <w:numId w:val="1"/>
        </w:numPr>
        <w:spacing w:after="0" w:line="460" w:lineRule="exact"/>
        <w:textAlignment w:val="baseline"/>
        <w:rPr>
          <w:rFonts w:ascii="仿宋" w:eastAsia="仿宋" w:hAnsi="仿宋" w:cs="仿宋"/>
          <w:color w:val="000000"/>
          <w:sz w:val="28"/>
          <w:szCs w:val="28"/>
        </w:rPr>
      </w:pPr>
      <w:bookmarkStart w:id="51" w:name="_Hlk97917519"/>
      <w:r>
        <w:rPr>
          <w:rFonts w:ascii="仿宋" w:eastAsia="仿宋" w:hAnsi="仿宋" w:cs="仿宋" w:hint="eastAsia"/>
          <w:color w:val="000000"/>
          <w:sz w:val="28"/>
          <w:szCs w:val="28"/>
        </w:rPr>
        <w:t>参加本项目的参与人如对</w:t>
      </w:r>
      <w:r>
        <w:rPr>
          <w:rFonts w:ascii="仿宋" w:eastAsia="仿宋" w:hAnsi="仿宋" w:cs="仿宋" w:hint="eastAsia"/>
          <w:b/>
          <w:bCs/>
          <w:color w:val="000000"/>
          <w:sz w:val="28"/>
          <w:szCs w:val="28"/>
        </w:rPr>
        <w:t>公开询价邀请函列示清单内容存有疑问的</w:t>
      </w:r>
      <w:r>
        <w:rPr>
          <w:rFonts w:ascii="仿宋" w:eastAsia="仿宋" w:hAnsi="仿宋" w:cs="仿宋" w:hint="eastAsia"/>
          <w:color w:val="000000"/>
          <w:sz w:val="28"/>
          <w:szCs w:val="28"/>
        </w:rPr>
        <w:t>，请在报价响应文件递交截止之日前，将问题以书面形式（有效签署的</w:t>
      </w:r>
      <w:r>
        <w:rPr>
          <w:rFonts w:ascii="仿宋" w:eastAsia="仿宋" w:hAnsi="仿宋" w:cs="仿宋" w:hint="eastAsia"/>
          <w:color w:val="000000"/>
          <w:sz w:val="28"/>
          <w:szCs w:val="28"/>
        </w:rPr>
        <w:lastRenderedPageBreak/>
        <w:t>原件并加盖公章）提交至学校业务对接人，联系人：严財庆；电话：</w:t>
      </w:r>
      <w:r>
        <w:rPr>
          <w:rFonts w:ascii="仿宋" w:eastAsia="仿宋" w:hAnsi="仿宋" w:cs="仿宋"/>
          <w:color w:val="000000"/>
          <w:sz w:val="28"/>
          <w:szCs w:val="28"/>
        </w:rPr>
        <w:t>18979147198；</w:t>
      </w:r>
      <w:r w:rsidR="00C341F5">
        <w:rPr>
          <w:rFonts w:ascii="仿宋" w:eastAsia="仿宋" w:hAnsi="仿宋" w:cs="仿宋" w:hint="eastAsia"/>
          <w:color w:val="000000"/>
          <w:sz w:val="28"/>
          <w:szCs w:val="28"/>
        </w:rPr>
        <w:t>采购人不对超时提交及未加盖公章的质疑文件进行回复</w:t>
      </w:r>
      <w:r>
        <w:rPr>
          <w:rFonts w:ascii="仿宋" w:eastAsia="仿宋" w:hAnsi="仿宋" w:cs="仿宋" w:hint="eastAsia"/>
          <w:color w:val="000000"/>
          <w:sz w:val="28"/>
          <w:szCs w:val="28"/>
        </w:rPr>
        <w:t>。</w:t>
      </w:r>
    </w:p>
    <w:p w14:paraId="74578FAD" w14:textId="64FEBF44" w:rsidR="005A633D" w:rsidRDefault="00000000">
      <w:pPr>
        <w:widowControl w:val="0"/>
        <w:tabs>
          <w:tab w:val="left" w:pos="839"/>
          <w:tab w:val="left" w:pos="1469"/>
        </w:tabs>
        <w:spacing w:after="0" w:line="460" w:lineRule="exact"/>
        <w:ind w:left="420"/>
        <w:textAlignment w:val="baseline"/>
        <w:rPr>
          <w:rFonts w:ascii="仿宋" w:eastAsia="仿宋" w:hAnsi="仿宋" w:cs="仿宋"/>
          <w:color w:val="000000"/>
          <w:sz w:val="28"/>
          <w:szCs w:val="28"/>
        </w:rPr>
      </w:pPr>
      <w:r>
        <w:rPr>
          <w:rFonts w:ascii="仿宋" w:eastAsia="仿宋" w:hAnsi="仿宋" w:cs="仿宋"/>
          <w:color w:val="000000"/>
          <w:sz w:val="28"/>
          <w:szCs w:val="28"/>
        </w:rPr>
        <w:t>9</w:t>
      </w:r>
      <w:r>
        <w:rPr>
          <w:rFonts w:ascii="仿宋" w:eastAsia="仿宋" w:hAnsi="仿宋" w:cs="仿宋" w:hint="eastAsia"/>
          <w:color w:val="000000"/>
          <w:sz w:val="28"/>
          <w:szCs w:val="28"/>
        </w:rPr>
        <w:t>、本项目最终成交结果会在中教集团后勤贤知平台“中标信息公示”板块公示，网址：</w:t>
      </w:r>
      <w:hyperlink r:id="rId10" w:history="1">
        <w:r>
          <w:rPr>
            <w:rStyle w:val="af8"/>
            <w:rFonts w:ascii="仿宋" w:eastAsia="仿宋" w:hAnsi="仿宋" w:cs="仿宋" w:hint="eastAsia"/>
            <w:color w:val="000000"/>
            <w:sz w:val="28"/>
            <w:szCs w:val="28"/>
            <w:u w:color="000000"/>
          </w:rPr>
          <w:t>www.ceghqxz.com</w:t>
        </w:r>
      </w:hyperlink>
      <w:r>
        <w:rPr>
          <w:rFonts w:ascii="仿宋" w:eastAsia="仿宋" w:hAnsi="仿宋" w:cs="仿宋" w:hint="eastAsia"/>
          <w:color w:val="000000"/>
          <w:sz w:val="28"/>
          <w:szCs w:val="28"/>
        </w:rPr>
        <w:t>。参加本项目的参与人如对</w:t>
      </w:r>
      <w:r>
        <w:rPr>
          <w:rFonts w:ascii="仿宋" w:eastAsia="仿宋" w:hAnsi="仿宋" w:cs="仿宋" w:hint="eastAsia"/>
          <w:b/>
          <w:bCs/>
          <w:color w:val="000000"/>
          <w:sz w:val="28"/>
          <w:szCs w:val="28"/>
        </w:rPr>
        <w:t>采购过程和成交结果有异议的，</w:t>
      </w:r>
      <w:bookmarkEnd w:id="51"/>
      <w:r>
        <w:rPr>
          <w:rFonts w:ascii="仿宋" w:eastAsia="仿宋" w:hAnsi="仿宋" w:cs="仿宋" w:hint="eastAsia"/>
          <w:color w:val="000000"/>
          <w:sz w:val="28"/>
          <w:szCs w:val="28"/>
        </w:rPr>
        <w:t>请以书面形式（有效签署的原件并加盖公章），并附有相关的证据材料，提交至集团</w:t>
      </w:r>
      <w:bookmarkStart w:id="52" w:name="_Hlk115441913"/>
      <w:r w:rsidR="00C341F5">
        <w:rPr>
          <w:rFonts w:ascii="仿宋" w:eastAsia="仿宋" w:hAnsi="仿宋" w:cs="仿宋" w:hint="eastAsia"/>
          <w:color w:val="000000"/>
          <w:sz w:val="28"/>
          <w:szCs w:val="28"/>
        </w:rPr>
        <w:t>监察审计</w:t>
      </w:r>
      <w:r>
        <w:rPr>
          <w:rFonts w:ascii="仿宋" w:eastAsia="仿宋" w:hAnsi="仿宋" w:cs="仿宋" w:hint="eastAsia"/>
          <w:color w:val="000000"/>
          <w:sz w:val="28"/>
          <w:szCs w:val="28"/>
        </w:rPr>
        <w:t>部</w:t>
      </w:r>
      <w:bookmarkEnd w:id="52"/>
      <w:r>
        <w:rPr>
          <w:rFonts w:ascii="仿宋" w:eastAsia="仿宋" w:hAnsi="仿宋" w:cs="仿宋" w:hint="eastAsia"/>
          <w:color w:val="000000"/>
          <w:sz w:val="28"/>
          <w:szCs w:val="28"/>
        </w:rPr>
        <w:t>。</w:t>
      </w:r>
    </w:p>
    <w:p w14:paraId="5E2FE2AC" w14:textId="55B3B11B" w:rsidR="005A633D" w:rsidRDefault="00000000">
      <w:pPr>
        <w:widowControl w:val="0"/>
        <w:tabs>
          <w:tab w:val="left" w:pos="839"/>
        </w:tabs>
        <w:spacing w:after="0" w:line="460" w:lineRule="exact"/>
        <w:ind w:left="839"/>
        <w:textAlignment w:val="baseline"/>
        <w:rPr>
          <w:rFonts w:ascii="仿宋" w:eastAsia="仿宋" w:hAnsi="仿宋" w:cs="仿宋"/>
          <w:color w:val="000000"/>
          <w:sz w:val="28"/>
          <w:szCs w:val="28"/>
        </w:rPr>
      </w:pPr>
      <w:r>
        <w:rPr>
          <w:rFonts w:ascii="仿宋" w:eastAsia="仿宋" w:hAnsi="仿宋" w:cs="仿宋" w:hint="eastAsia"/>
          <w:color w:val="000000"/>
          <w:sz w:val="28"/>
          <w:szCs w:val="28"/>
        </w:rPr>
        <w:t>投诉受理部门：中教集团</w:t>
      </w:r>
      <w:r w:rsidR="00C341F5">
        <w:rPr>
          <w:rFonts w:ascii="仿宋" w:eastAsia="仿宋" w:hAnsi="仿宋" w:cs="仿宋" w:hint="eastAsia"/>
          <w:color w:val="000000"/>
          <w:sz w:val="28"/>
          <w:szCs w:val="28"/>
        </w:rPr>
        <w:t>监察审计部</w:t>
      </w:r>
      <w:r>
        <w:rPr>
          <w:rFonts w:ascii="仿宋" w:eastAsia="仿宋" w:hAnsi="仿宋" w:cs="仿宋" w:hint="eastAsia"/>
          <w:color w:val="000000"/>
          <w:sz w:val="28"/>
          <w:szCs w:val="28"/>
        </w:rPr>
        <w:t>，投诉电话： 0791-88106510 /0791-88102608</w:t>
      </w:r>
    </w:p>
    <w:p w14:paraId="6E17C004" w14:textId="77777777" w:rsidR="005A633D"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二、参与人须知</w:t>
      </w:r>
    </w:p>
    <w:p w14:paraId="202E49FF"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1.所有货物均以人民币报价；</w:t>
      </w:r>
    </w:p>
    <w:p w14:paraId="2AD98EE2"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2.报价响应文件2份，报价响应文件</w:t>
      </w:r>
      <w:r>
        <w:rPr>
          <w:rFonts w:ascii="仿宋" w:eastAsia="仿宋" w:hAnsi="仿宋"/>
          <w:color w:val="000000"/>
          <w:sz w:val="28"/>
          <w:szCs w:val="28"/>
        </w:rPr>
        <w:t>必须用A4幅面纸张打印</w:t>
      </w:r>
      <w:r>
        <w:rPr>
          <w:rFonts w:ascii="仿宋" w:eastAsia="仿宋" w:hAnsi="仿宋" w:hint="eastAsia"/>
          <w:color w:val="000000"/>
          <w:sz w:val="28"/>
          <w:szCs w:val="28"/>
        </w:rPr>
        <w:t>，须由参与人填写并加盖公章（正本1份副本1份）；</w:t>
      </w:r>
    </w:p>
    <w:p w14:paraId="774B465F"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3.报价响应文件用不退色墨水书写或打印，因字迹潦草或表达不清所引起的后果由参与人自负；</w:t>
      </w:r>
    </w:p>
    <w:p w14:paraId="1DD79549"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olor w:val="000000"/>
          <w:sz w:val="28"/>
          <w:szCs w:val="28"/>
        </w:rPr>
        <w:t xml:space="preserve">. </w:t>
      </w:r>
      <w:r>
        <w:rPr>
          <w:rFonts w:ascii="仿宋" w:eastAsia="仿宋" w:hAnsi="仿宋" w:hint="eastAsia"/>
          <w:b/>
          <w:bCs/>
          <w:color w:val="000000"/>
          <w:sz w:val="28"/>
          <w:szCs w:val="28"/>
        </w:rPr>
        <w:t>报价响应文件及所有相关资料需同时进行密封处理，并在密封处加盖公章，未做密封处理及未加盖公章的视为无效报价；</w:t>
      </w:r>
    </w:p>
    <w:p w14:paraId="7286E536"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5.一个参与人只能提交一个报价响应文件。但如果参与人之间存在下列互为关联关系情形之一的，不得同时参加本项目报价：</w:t>
      </w:r>
    </w:p>
    <w:p w14:paraId="3C1444B3"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 法定代表人为同一人的两个及两个以上法人；</w:t>
      </w:r>
    </w:p>
    <w:p w14:paraId="709C5912"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 母公司、直接或间接持股50％及以上的被投资公司;</w:t>
      </w:r>
    </w:p>
    <w:p w14:paraId="391203C5"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 均为同一家母公司直接或间接持股50％及以上的被投资公司。</w:t>
      </w:r>
    </w:p>
    <w:p w14:paraId="03277CB4" w14:textId="77777777" w:rsidR="005A633D"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三、售后服务要求</w:t>
      </w:r>
    </w:p>
    <w:p w14:paraId="1CE7BA98"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1.免费保修期；</w:t>
      </w:r>
    </w:p>
    <w:p w14:paraId="00EE0B5A"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2.应急维修时间安排；</w:t>
      </w:r>
    </w:p>
    <w:p w14:paraId="473633AB"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3.培训计划及人员安排；</w:t>
      </w:r>
    </w:p>
    <w:p w14:paraId="0568F4E7"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4.维修地点、地址、联系电话及联系人员；</w:t>
      </w:r>
    </w:p>
    <w:p w14:paraId="2687EF54"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5.维修服务收费标准；</w:t>
      </w:r>
    </w:p>
    <w:p w14:paraId="47F51FD7"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t>6.主要零配件及易耗品价格；</w:t>
      </w:r>
    </w:p>
    <w:p w14:paraId="21D34908" w14:textId="77777777" w:rsidR="005A633D" w:rsidRDefault="00000000">
      <w:pPr>
        <w:widowControl w:val="0"/>
        <w:spacing w:after="0" w:line="500" w:lineRule="exact"/>
        <w:ind w:left="426"/>
        <w:jc w:val="left"/>
        <w:textAlignment w:val="baseline"/>
        <w:rPr>
          <w:rFonts w:ascii="仿宋" w:eastAsia="仿宋" w:hAnsi="仿宋"/>
          <w:color w:val="000000"/>
          <w:sz w:val="28"/>
          <w:szCs w:val="28"/>
        </w:rPr>
      </w:pPr>
      <w:r>
        <w:rPr>
          <w:rFonts w:ascii="仿宋" w:eastAsia="仿宋" w:hAnsi="仿宋" w:hint="eastAsia"/>
          <w:color w:val="000000"/>
          <w:sz w:val="28"/>
          <w:szCs w:val="28"/>
        </w:rPr>
        <w:lastRenderedPageBreak/>
        <w:t>7.制造商的技术支持；</w:t>
      </w:r>
    </w:p>
    <w:p w14:paraId="41A58E26" w14:textId="77777777" w:rsidR="005A633D"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14:paraId="074B2445" w14:textId="77777777" w:rsidR="005A633D"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本项目为自有资金而非财政性资金采购，采购人按企业内部规定的标准进行评定</w:t>
      </w:r>
      <w:r>
        <w:rPr>
          <w:rFonts w:ascii="仿宋" w:eastAsia="仿宋" w:hAnsi="仿宋"/>
          <w:color w:val="000000"/>
          <w:sz w:val="28"/>
          <w:szCs w:val="28"/>
        </w:rPr>
        <w:t xml:space="preserve"> </w:t>
      </w:r>
      <w:r>
        <w:rPr>
          <w:rFonts w:ascii="仿宋" w:eastAsia="仿宋" w:hAnsi="仿宋" w:hint="eastAsia"/>
          <w:color w:val="000000"/>
          <w:sz w:val="28"/>
          <w:szCs w:val="28"/>
        </w:rPr>
        <w:t>。</w:t>
      </w:r>
    </w:p>
    <w:p w14:paraId="68BB2416" w14:textId="77777777" w:rsidR="005A633D"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参与人所投物品符合需求、质量和服务等的要求,经过磋商所报价格为合理价格的参与人为成交参与人。</w:t>
      </w:r>
    </w:p>
    <w:p w14:paraId="6E644298" w14:textId="77777777" w:rsidR="005A633D" w:rsidRDefault="00000000">
      <w:pPr>
        <w:pStyle w:val="aff"/>
        <w:numPr>
          <w:ilvl w:val="0"/>
          <w:numId w:val="2"/>
        </w:numPr>
        <w:spacing w:after="0" w:line="500" w:lineRule="exact"/>
        <w:ind w:left="851"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最低报价不作为成交的保证。</w:t>
      </w:r>
    </w:p>
    <w:p w14:paraId="175BC2EC" w14:textId="77777777" w:rsidR="005A633D" w:rsidRDefault="005A633D">
      <w:pPr>
        <w:pStyle w:val="aff"/>
        <w:spacing w:after="0" w:line="500" w:lineRule="exact"/>
        <w:ind w:firstLineChars="0" w:firstLine="0"/>
        <w:jc w:val="left"/>
        <w:textAlignment w:val="baseline"/>
        <w:rPr>
          <w:rFonts w:ascii="仿宋" w:eastAsia="仿宋" w:hAnsi="仿宋"/>
          <w:color w:val="000000"/>
          <w:sz w:val="28"/>
          <w:szCs w:val="28"/>
        </w:rPr>
      </w:pPr>
    </w:p>
    <w:p w14:paraId="36519B65" w14:textId="77777777" w:rsidR="005A633D" w:rsidRDefault="005A633D">
      <w:pPr>
        <w:spacing w:after="0" w:line="500" w:lineRule="exact"/>
        <w:jc w:val="left"/>
        <w:textAlignment w:val="baseline"/>
        <w:rPr>
          <w:rFonts w:ascii="仿宋" w:eastAsia="仿宋" w:hAnsi="仿宋"/>
          <w:color w:val="000000"/>
          <w:sz w:val="24"/>
          <w:szCs w:val="24"/>
        </w:rPr>
      </w:pPr>
    </w:p>
    <w:p w14:paraId="73C34C5A" w14:textId="77777777" w:rsidR="005A633D" w:rsidRDefault="005A633D">
      <w:pPr>
        <w:pStyle w:val="a0"/>
        <w:textAlignment w:val="baseline"/>
      </w:pPr>
    </w:p>
    <w:p w14:paraId="265510A8" w14:textId="77777777" w:rsidR="005A633D" w:rsidRDefault="005A633D">
      <w:pPr>
        <w:pStyle w:val="a0"/>
        <w:textAlignment w:val="baseline"/>
      </w:pPr>
    </w:p>
    <w:p w14:paraId="286CCF87" w14:textId="77777777" w:rsidR="005A633D" w:rsidRDefault="005A633D">
      <w:pPr>
        <w:pStyle w:val="a0"/>
        <w:textAlignment w:val="baseline"/>
      </w:pPr>
    </w:p>
    <w:p w14:paraId="7162475B" w14:textId="77777777" w:rsidR="005A633D" w:rsidRDefault="005A633D">
      <w:pPr>
        <w:pStyle w:val="a0"/>
        <w:textAlignment w:val="baseline"/>
      </w:pPr>
    </w:p>
    <w:p w14:paraId="62585BAD" w14:textId="77777777" w:rsidR="005A633D" w:rsidRDefault="005A633D">
      <w:pPr>
        <w:pStyle w:val="a0"/>
        <w:textAlignment w:val="baseline"/>
      </w:pPr>
    </w:p>
    <w:p w14:paraId="72C1F228" w14:textId="77777777" w:rsidR="005A633D" w:rsidRDefault="005A633D">
      <w:pPr>
        <w:pStyle w:val="a0"/>
        <w:textAlignment w:val="baseline"/>
      </w:pPr>
    </w:p>
    <w:p w14:paraId="1573E178" w14:textId="77777777" w:rsidR="005A633D" w:rsidRDefault="005A633D">
      <w:pPr>
        <w:pStyle w:val="a0"/>
        <w:textAlignment w:val="baseline"/>
      </w:pPr>
    </w:p>
    <w:p w14:paraId="199D72AA" w14:textId="77777777" w:rsidR="005A633D" w:rsidRDefault="005A633D">
      <w:pPr>
        <w:pStyle w:val="a0"/>
        <w:textAlignment w:val="baseline"/>
      </w:pPr>
    </w:p>
    <w:p w14:paraId="4844B4D4" w14:textId="77777777" w:rsidR="005A633D" w:rsidRDefault="005A633D">
      <w:pPr>
        <w:pStyle w:val="a0"/>
        <w:textAlignment w:val="baseline"/>
      </w:pPr>
    </w:p>
    <w:p w14:paraId="0EDA1763" w14:textId="77777777" w:rsidR="005A633D" w:rsidRDefault="005A633D">
      <w:pPr>
        <w:pStyle w:val="a0"/>
        <w:textAlignment w:val="baseline"/>
      </w:pPr>
    </w:p>
    <w:p w14:paraId="5FBFF9CB" w14:textId="77777777" w:rsidR="005A633D" w:rsidRDefault="005A633D">
      <w:pPr>
        <w:pStyle w:val="a0"/>
        <w:textAlignment w:val="baseline"/>
      </w:pPr>
    </w:p>
    <w:p w14:paraId="62DECFDD" w14:textId="77777777" w:rsidR="005A633D" w:rsidRDefault="005A633D">
      <w:pPr>
        <w:pStyle w:val="a0"/>
        <w:textAlignment w:val="baseline"/>
      </w:pPr>
    </w:p>
    <w:p w14:paraId="18D93970" w14:textId="77777777" w:rsidR="005A633D" w:rsidRDefault="005A633D">
      <w:pPr>
        <w:pStyle w:val="a0"/>
        <w:textAlignment w:val="baseline"/>
      </w:pPr>
    </w:p>
    <w:p w14:paraId="607D4398" w14:textId="77777777" w:rsidR="005A633D" w:rsidRDefault="005A633D">
      <w:pPr>
        <w:pStyle w:val="a0"/>
        <w:textAlignment w:val="baseline"/>
      </w:pPr>
    </w:p>
    <w:p w14:paraId="40970A1E" w14:textId="77777777" w:rsidR="005A633D" w:rsidRDefault="005A633D">
      <w:pPr>
        <w:pStyle w:val="a0"/>
        <w:textAlignment w:val="baseline"/>
      </w:pPr>
    </w:p>
    <w:p w14:paraId="7D6BE9F3" w14:textId="77777777" w:rsidR="005A633D" w:rsidRDefault="005A633D">
      <w:pPr>
        <w:pStyle w:val="a0"/>
        <w:textAlignment w:val="baseline"/>
      </w:pPr>
    </w:p>
    <w:p w14:paraId="2FFB134D" w14:textId="77777777" w:rsidR="005A633D" w:rsidRDefault="005A633D">
      <w:pPr>
        <w:pStyle w:val="aff"/>
        <w:spacing w:after="0" w:line="500" w:lineRule="exact"/>
        <w:ind w:firstLineChars="0" w:firstLine="0"/>
        <w:jc w:val="left"/>
        <w:textAlignment w:val="baseline"/>
        <w:rPr>
          <w:rFonts w:ascii="仿宋" w:eastAsia="仿宋" w:hAnsi="仿宋"/>
          <w:color w:val="000000"/>
          <w:sz w:val="24"/>
          <w:szCs w:val="24"/>
        </w:rPr>
      </w:pPr>
    </w:p>
    <w:p w14:paraId="4E204CE9" w14:textId="77777777" w:rsidR="005A633D" w:rsidRDefault="00000000">
      <w:pPr>
        <w:spacing w:after="0" w:line="500" w:lineRule="exact"/>
        <w:ind w:firstLineChars="2400" w:firstLine="6720"/>
        <w:jc w:val="left"/>
        <w:textAlignment w:val="baseline"/>
        <w:rPr>
          <w:rFonts w:ascii="仿宋" w:eastAsia="仿宋" w:hAnsi="仿宋" w:cs="仿宋"/>
          <w:color w:val="000000"/>
          <w:sz w:val="28"/>
          <w:szCs w:val="28"/>
        </w:rPr>
      </w:pPr>
      <w:r>
        <w:rPr>
          <w:rFonts w:ascii="仿宋" w:eastAsia="仿宋" w:hAnsi="仿宋" w:cs="仿宋" w:hint="eastAsia"/>
          <w:color w:val="000000"/>
          <w:sz w:val="28"/>
          <w:szCs w:val="28"/>
        </w:rPr>
        <w:t>江西科技学院</w:t>
      </w:r>
    </w:p>
    <w:p w14:paraId="48335B9D" w14:textId="77777777" w:rsidR="005A633D" w:rsidRDefault="005A633D">
      <w:pPr>
        <w:pStyle w:val="Default"/>
        <w:spacing w:after="160" w:line="360" w:lineRule="auto"/>
        <w:jc w:val="both"/>
        <w:textAlignment w:val="baseline"/>
        <w:rPr>
          <w:rFonts w:ascii="仿宋" w:eastAsia="仿宋" w:hAnsi="仿宋"/>
          <w:b/>
          <w:sz w:val="44"/>
          <w:szCs w:val="44"/>
        </w:rPr>
      </w:pPr>
    </w:p>
    <w:p w14:paraId="754E6F1F" w14:textId="77777777" w:rsidR="005A633D"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二、</w:t>
      </w:r>
      <w:bookmarkEnd w:id="50"/>
      <w:r>
        <w:rPr>
          <w:rFonts w:ascii="仿宋" w:eastAsia="仿宋" w:hAnsi="仿宋" w:hint="eastAsia"/>
          <w:b/>
          <w:sz w:val="44"/>
          <w:szCs w:val="44"/>
        </w:rPr>
        <w:t>公开询价货物一览表</w:t>
      </w:r>
    </w:p>
    <w:tbl>
      <w:tblPr>
        <w:tblW w:w="9525" w:type="dxa"/>
        <w:tblInd w:w="-176"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firstRow="1" w:lastRow="0" w:firstColumn="1" w:lastColumn="0" w:noHBand="0" w:noVBand="1"/>
      </w:tblPr>
      <w:tblGrid>
        <w:gridCol w:w="851"/>
        <w:gridCol w:w="1134"/>
        <w:gridCol w:w="4253"/>
        <w:gridCol w:w="850"/>
        <w:gridCol w:w="709"/>
        <w:gridCol w:w="753"/>
        <w:gridCol w:w="975"/>
      </w:tblGrid>
      <w:tr w:rsidR="005A633D" w14:paraId="3B6B5660" w14:textId="77777777">
        <w:trPr>
          <w:trHeight w:val="905"/>
        </w:trPr>
        <w:tc>
          <w:tcPr>
            <w:tcW w:w="851" w:type="dxa"/>
            <w:tcBorders>
              <w:top w:val="single" w:sz="4" w:space="0" w:color="auto"/>
              <w:left w:val="single" w:sz="4" w:space="0" w:color="auto"/>
              <w:bottom w:val="single" w:sz="4" w:space="0" w:color="auto"/>
              <w:right w:val="single" w:sz="4" w:space="0" w:color="auto"/>
            </w:tcBorders>
            <w:vAlign w:val="center"/>
          </w:tcPr>
          <w:p w14:paraId="5D09F757" w14:textId="77777777" w:rsidR="005A633D" w:rsidRDefault="00000000">
            <w:pPr>
              <w:jc w:val="center"/>
              <w:rPr>
                <w:rFonts w:ascii="宋体" w:hAnsi="宋体" w:cs="宋体"/>
                <w:sz w:val="21"/>
                <w:szCs w:val="21"/>
              </w:rPr>
            </w:pPr>
            <w:r>
              <w:rPr>
                <w:rFonts w:ascii="宋体" w:hAnsi="宋体" w:cs="宋体" w:hint="eastAsia"/>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6262A0D7" w14:textId="77777777" w:rsidR="005A633D" w:rsidRDefault="00000000">
            <w:pPr>
              <w:jc w:val="center"/>
              <w:rPr>
                <w:rFonts w:ascii="宋体" w:hAnsi="宋体" w:cs="宋体"/>
                <w:sz w:val="21"/>
                <w:szCs w:val="21"/>
              </w:rPr>
            </w:pPr>
            <w:r>
              <w:rPr>
                <w:rFonts w:ascii="宋体" w:hAnsi="宋体" w:cs="宋体" w:hint="eastAsia"/>
                <w:sz w:val="21"/>
                <w:szCs w:val="21"/>
              </w:rPr>
              <w:t>物品名称</w:t>
            </w:r>
          </w:p>
        </w:tc>
        <w:tc>
          <w:tcPr>
            <w:tcW w:w="4253" w:type="dxa"/>
            <w:tcBorders>
              <w:top w:val="single" w:sz="4" w:space="0" w:color="auto"/>
              <w:left w:val="nil"/>
              <w:bottom w:val="single" w:sz="4" w:space="0" w:color="auto"/>
              <w:right w:val="single" w:sz="4" w:space="0" w:color="auto"/>
            </w:tcBorders>
            <w:vAlign w:val="center"/>
          </w:tcPr>
          <w:p w14:paraId="7CC148F2" w14:textId="77777777" w:rsidR="005A633D" w:rsidRDefault="00000000">
            <w:pPr>
              <w:ind w:firstLineChars="200" w:firstLine="420"/>
              <w:rPr>
                <w:rFonts w:ascii="宋体" w:hAnsi="宋体" w:cs="宋体"/>
                <w:sz w:val="21"/>
                <w:szCs w:val="21"/>
              </w:rPr>
            </w:pPr>
            <w:r>
              <w:rPr>
                <w:rFonts w:ascii="宋体" w:hAnsi="宋体" w:cs="宋体" w:hint="eastAsia"/>
                <w:sz w:val="21"/>
                <w:szCs w:val="21"/>
              </w:rPr>
              <w:t>品牌、型号、技术参数</w:t>
            </w:r>
          </w:p>
        </w:tc>
        <w:tc>
          <w:tcPr>
            <w:tcW w:w="850" w:type="dxa"/>
            <w:tcBorders>
              <w:top w:val="single" w:sz="4" w:space="0" w:color="auto"/>
              <w:left w:val="nil"/>
              <w:bottom w:val="single" w:sz="4" w:space="0" w:color="auto"/>
              <w:right w:val="single" w:sz="4" w:space="0" w:color="auto"/>
            </w:tcBorders>
            <w:vAlign w:val="center"/>
          </w:tcPr>
          <w:p w14:paraId="1E185AE3" w14:textId="77777777" w:rsidR="005A633D" w:rsidRDefault="00000000">
            <w:pPr>
              <w:jc w:val="center"/>
              <w:rPr>
                <w:rFonts w:ascii="宋体" w:hAnsi="宋体" w:cs="宋体"/>
                <w:sz w:val="21"/>
                <w:szCs w:val="21"/>
              </w:rPr>
            </w:pPr>
            <w:r>
              <w:rPr>
                <w:rFonts w:ascii="宋体" w:hAnsi="宋体" w:cs="宋体" w:hint="eastAsia"/>
                <w:sz w:val="21"/>
                <w:szCs w:val="21"/>
              </w:rPr>
              <w:t>单位</w:t>
            </w:r>
          </w:p>
        </w:tc>
        <w:tc>
          <w:tcPr>
            <w:tcW w:w="709" w:type="dxa"/>
            <w:tcBorders>
              <w:top w:val="single" w:sz="4" w:space="0" w:color="auto"/>
              <w:left w:val="nil"/>
              <w:bottom w:val="single" w:sz="4" w:space="0" w:color="auto"/>
              <w:right w:val="single" w:sz="4" w:space="0" w:color="auto"/>
            </w:tcBorders>
            <w:vAlign w:val="center"/>
          </w:tcPr>
          <w:p w14:paraId="27636A64" w14:textId="77777777" w:rsidR="005A633D" w:rsidRDefault="00000000">
            <w:pPr>
              <w:ind w:rightChars="-164" w:right="-361"/>
              <w:rPr>
                <w:rFonts w:ascii="宋体" w:hAnsi="宋体" w:cs="宋体"/>
                <w:sz w:val="21"/>
                <w:szCs w:val="21"/>
              </w:rPr>
            </w:pPr>
            <w:r>
              <w:rPr>
                <w:rFonts w:ascii="宋体" w:hAnsi="宋体" w:cs="宋体" w:hint="eastAsia"/>
                <w:sz w:val="21"/>
                <w:szCs w:val="21"/>
              </w:rPr>
              <w:t>数量</w:t>
            </w:r>
          </w:p>
        </w:tc>
        <w:tc>
          <w:tcPr>
            <w:tcW w:w="753" w:type="dxa"/>
            <w:tcBorders>
              <w:top w:val="single" w:sz="4" w:space="0" w:color="auto"/>
              <w:left w:val="nil"/>
              <w:bottom w:val="single" w:sz="4" w:space="0" w:color="auto"/>
              <w:right w:val="single" w:sz="4" w:space="0" w:color="auto"/>
            </w:tcBorders>
            <w:vAlign w:val="center"/>
          </w:tcPr>
          <w:p w14:paraId="2BF55373" w14:textId="77777777" w:rsidR="005A633D" w:rsidRDefault="00000000">
            <w:pPr>
              <w:jc w:val="center"/>
              <w:rPr>
                <w:rFonts w:ascii="宋体" w:hAnsi="宋体" w:cs="宋体"/>
                <w:sz w:val="21"/>
                <w:szCs w:val="21"/>
              </w:rPr>
            </w:pPr>
            <w:r>
              <w:rPr>
                <w:rFonts w:ascii="宋体" w:hAnsi="宋体" w:cs="宋体" w:hint="eastAsia"/>
                <w:sz w:val="21"/>
                <w:szCs w:val="21"/>
              </w:rPr>
              <w:t>单价</w:t>
            </w:r>
          </w:p>
          <w:p w14:paraId="7D8F2370" w14:textId="77777777" w:rsidR="005A633D" w:rsidRDefault="00000000">
            <w:pPr>
              <w:jc w:val="center"/>
              <w:rPr>
                <w:rFonts w:ascii="宋体" w:hAnsi="宋体" w:cs="宋体"/>
                <w:sz w:val="21"/>
                <w:szCs w:val="21"/>
              </w:rPr>
            </w:pPr>
            <w:r>
              <w:rPr>
                <w:rFonts w:ascii="宋体" w:hAnsi="宋体" w:cs="宋体" w:hint="eastAsia"/>
                <w:sz w:val="21"/>
                <w:szCs w:val="21"/>
              </w:rPr>
              <w:t>（元）</w:t>
            </w:r>
          </w:p>
        </w:tc>
        <w:tc>
          <w:tcPr>
            <w:tcW w:w="975" w:type="dxa"/>
            <w:tcBorders>
              <w:top w:val="single" w:sz="4" w:space="0" w:color="auto"/>
              <w:left w:val="nil"/>
              <w:bottom w:val="single" w:sz="4" w:space="0" w:color="auto"/>
              <w:right w:val="single" w:sz="4" w:space="0" w:color="auto"/>
            </w:tcBorders>
            <w:vAlign w:val="center"/>
          </w:tcPr>
          <w:p w14:paraId="774F7685" w14:textId="77777777" w:rsidR="005A633D" w:rsidRDefault="00000000">
            <w:pPr>
              <w:jc w:val="center"/>
              <w:rPr>
                <w:rFonts w:ascii="宋体" w:hAnsi="宋体" w:cs="宋体"/>
                <w:sz w:val="21"/>
                <w:szCs w:val="21"/>
              </w:rPr>
            </w:pPr>
            <w:r>
              <w:rPr>
                <w:rFonts w:ascii="宋体" w:hAnsi="宋体" w:cs="宋体" w:hint="eastAsia"/>
                <w:sz w:val="21"/>
                <w:szCs w:val="21"/>
              </w:rPr>
              <w:t>总价</w:t>
            </w:r>
          </w:p>
          <w:p w14:paraId="3E82CFD1" w14:textId="77777777" w:rsidR="005A633D" w:rsidRDefault="00000000">
            <w:pPr>
              <w:jc w:val="center"/>
              <w:rPr>
                <w:rFonts w:ascii="宋体" w:hAnsi="宋体" w:cs="宋体"/>
                <w:sz w:val="21"/>
                <w:szCs w:val="21"/>
              </w:rPr>
            </w:pPr>
            <w:r>
              <w:rPr>
                <w:rFonts w:ascii="宋体" w:hAnsi="宋体" w:cs="宋体" w:hint="eastAsia"/>
                <w:sz w:val="21"/>
                <w:szCs w:val="21"/>
              </w:rPr>
              <w:t>（元）</w:t>
            </w:r>
          </w:p>
        </w:tc>
      </w:tr>
      <w:tr w:rsidR="005A633D" w14:paraId="71744C72" w14:textId="77777777">
        <w:trPr>
          <w:trHeight w:val="1085"/>
        </w:trPr>
        <w:tc>
          <w:tcPr>
            <w:tcW w:w="851" w:type="dxa"/>
            <w:tcBorders>
              <w:top w:val="single" w:sz="4" w:space="0" w:color="auto"/>
              <w:left w:val="single" w:sz="4" w:space="0" w:color="auto"/>
              <w:bottom w:val="single" w:sz="4" w:space="0" w:color="auto"/>
              <w:right w:val="single" w:sz="4" w:space="0" w:color="auto"/>
            </w:tcBorders>
            <w:vAlign w:val="center"/>
          </w:tcPr>
          <w:p w14:paraId="1FDD655D" w14:textId="77777777" w:rsidR="005A633D" w:rsidRDefault="00000000">
            <w:pPr>
              <w:jc w:val="center"/>
              <w:rPr>
                <w:rFonts w:ascii="黑体" w:eastAsia="黑体" w:hAnsi="黑体" w:cs="宋体"/>
                <w:sz w:val="21"/>
                <w:szCs w:val="21"/>
              </w:rPr>
            </w:pPr>
            <w:r>
              <w:rPr>
                <w:rFonts w:ascii="黑体" w:eastAsia="黑体" w:hAnsi="黑体" w:cs="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865504" w14:textId="0CB278AA" w:rsidR="005A633D" w:rsidRDefault="00000000">
            <w:pPr>
              <w:spacing w:line="60" w:lineRule="auto"/>
              <w:jc w:val="center"/>
              <w:rPr>
                <w:rFonts w:ascii="黑体" w:eastAsia="黑体" w:hAnsi="黑体" w:cs="宋体"/>
                <w:sz w:val="21"/>
                <w:szCs w:val="21"/>
              </w:rPr>
            </w:pPr>
            <w:r>
              <w:rPr>
                <w:rFonts w:ascii="黑体" w:eastAsia="黑体" w:hAnsi="黑体" w:cs="宋体" w:hint="eastAsia"/>
                <w:sz w:val="21"/>
                <w:szCs w:val="21"/>
              </w:rPr>
              <w:t>L</w:t>
            </w:r>
            <w:r>
              <w:rPr>
                <w:rFonts w:ascii="黑体" w:eastAsia="黑体" w:hAnsi="黑体" w:cs="宋体"/>
                <w:sz w:val="21"/>
                <w:szCs w:val="21"/>
              </w:rPr>
              <w:t>ED</w:t>
            </w:r>
            <w:r>
              <w:rPr>
                <w:rFonts w:ascii="黑体" w:eastAsia="黑体" w:hAnsi="黑体" w:cs="宋体" w:hint="eastAsia"/>
                <w:sz w:val="21"/>
                <w:szCs w:val="21"/>
              </w:rPr>
              <w:t>显示屏</w:t>
            </w:r>
            <w:r w:rsidR="00D138B2">
              <w:rPr>
                <w:rFonts w:ascii="黑体" w:eastAsia="黑体" w:hAnsi="黑体" w:cs="宋体" w:hint="eastAsia"/>
                <w:sz w:val="21"/>
                <w:szCs w:val="21"/>
              </w:rPr>
              <w:t>（</w:t>
            </w:r>
            <w:r w:rsidR="00D138B2">
              <w:rPr>
                <w:rFonts w:ascii="黑体" w:eastAsia="黑体" w:hAnsi="黑体" w:cs="宋体"/>
                <w:sz w:val="21"/>
                <w:szCs w:val="21"/>
              </w:rPr>
              <w:t>P3.0</w:t>
            </w:r>
            <w:r w:rsidR="00D138B2">
              <w:rPr>
                <w:rFonts w:ascii="黑体" w:eastAsia="黑体" w:hAnsi="黑体" w:cs="宋体" w:hint="eastAsia"/>
                <w:sz w:val="21"/>
                <w:szCs w:val="21"/>
              </w:rPr>
              <w:t>）</w:t>
            </w:r>
          </w:p>
        </w:tc>
        <w:tc>
          <w:tcPr>
            <w:tcW w:w="4253" w:type="dxa"/>
            <w:tcBorders>
              <w:top w:val="single" w:sz="4" w:space="0" w:color="auto"/>
              <w:left w:val="nil"/>
              <w:bottom w:val="single" w:sz="4" w:space="0" w:color="auto"/>
              <w:right w:val="single" w:sz="4" w:space="0" w:color="auto"/>
            </w:tcBorders>
            <w:vAlign w:val="center"/>
          </w:tcPr>
          <w:p w14:paraId="3B781EB8" w14:textId="77777777" w:rsidR="005A633D" w:rsidRDefault="00000000">
            <w:pPr>
              <w:spacing w:line="0" w:lineRule="atLeast"/>
            </w:pPr>
            <w:r>
              <w:rPr>
                <w:rFonts w:hint="eastAsia"/>
              </w:rPr>
              <w:t>显示屏尺寸</w:t>
            </w:r>
            <w:r>
              <w:rPr>
                <w:rFonts w:hint="eastAsia"/>
              </w:rPr>
              <w:t>:</w:t>
            </w:r>
            <w:r>
              <w:rPr>
                <w:rFonts w:hint="eastAsia"/>
              </w:rPr>
              <w:t>屏长</w:t>
            </w:r>
            <w:r>
              <w:rPr>
                <w:rFonts w:hint="eastAsia"/>
              </w:rPr>
              <w:t>3.84</w:t>
            </w:r>
            <w:r>
              <w:rPr>
                <w:rFonts w:hint="eastAsia"/>
              </w:rPr>
              <w:t>米，高</w:t>
            </w:r>
            <w:r>
              <w:rPr>
                <w:rFonts w:hint="eastAsia"/>
              </w:rPr>
              <w:t>2.304</w:t>
            </w:r>
            <w:r>
              <w:rPr>
                <w:rFonts w:hint="eastAsia"/>
              </w:rPr>
              <w:t>米</w:t>
            </w:r>
          </w:p>
          <w:p w14:paraId="0A3F4F64" w14:textId="77777777" w:rsidR="005A633D" w:rsidRDefault="00000000">
            <w:pPr>
              <w:spacing w:line="0" w:lineRule="atLeast"/>
            </w:pPr>
            <w:r>
              <w:rPr>
                <w:rFonts w:hint="eastAsia"/>
              </w:rPr>
              <w:t>1</w:t>
            </w:r>
            <w:r>
              <w:rPr>
                <w:rFonts w:hint="eastAsia"/>
              </w:rPr>
              <w:t>．像素构成：表贴三合一</w:t>
            </w:r>
          </w:p>
          <w:p w14:paraId="39D55AF0" w14:textId="77777777" w:rsidR="005A633D" w:rsidRDefault="00000000">
            <w:pPr>
              <w:spacing w:line="0" w:lineRule="atLeast"/>
            </w:pPr>
            <w:r>
              <w:rPr>
                <w:rFonts w:hint="eastAsia"/>
              </w:rPr>
              <w:t>2</w:t>
            </w:r>
            <w:r>
              <w:rPr>
                <w:rFonts w:hint="eastAsia"/>
              </w:rPr>
              <w:t>．像素间距≤</w:t>
            </w:r>
            <w:r>
              <w:rPr>
                <w:rFonts w:hint="eastAsia"/>
              </w:rPr>
              <w:t>3mm</w:t>
            </w:r>
          </w:p>
          <w:p w14:paraId="6420EF3F" w14:textId="79A92D35" w:rsidR="0031022A" w:rsidRPr="0031022A" w:rsidRDefault="00ED1B7C" w:rsidP="0031022A">
            <w:pPr>
              <w:pStyle w:val="a0"/>
            </w:pPr>
            <w:r>
              <w:t>3</w:t>
            </w:r>
            <w:r w:rsidR="0031022A">
              <w:rPr>
                <w:rFonts w:hint="eastAsia"/>
              </w:rPr>
              <w:t>、品牌范围：金立翔、蓝普、海佳彩亮、海峡彩亮、强</w:t>
            </w:r>
            <w:r>
              <w:rPr>
                <w:rFonts w:hint="eastAsia"/>
              </w:rPr>
              <w:t>力、天合光电、海康威视</w:t>
            </w:r>
          </w:p>
        </w:tc>
        <w:tc>
          <w:tcPr>
            <w:tcW w:w="850" w:type="dxa"/>
            <w:tcBorders>
              <w:top w:val="single" w:sz="4" w:space="0" w:color="auto"/>
              <w:left w:val="nil"/>
              <w:bottom w:val="single" w:sz="4" w:space="0" w:color="auto"/>
              <w:right w:val="single" w:sz="4" w:space="0" w:color="auto"/>
            </w:tcBorders>
            <w:vAlign w:val="center"/>
          </w:tcPr>
          <w:p w14:paraId="5E872B83" w14:textId="77777777" w:rsidR="005A633D" w:rsidRDefault="00000000">
            <w:pPr>
              <w:jc w:val="center"/>
              <w:rPr>
                <w:rFonts w:ascii="黑体" w:eastAsia="黑体" w:hAnsi="黑体" w:cs="宋体"/>
                <w:sz w:val="21"/>
                <w:szCs w:val="21"/>
              </w:rPr>
            </w:pPr>
            <w:r>
              <w:rPr>
                <w:rFonts w:ascii="黑体" w:eastAsia="黑体" w:hAnsi="黑体" w:cs="宋体" w:hint="eastAsia"/>
                <w:sz w:val="21"/>
                <w:szCs w:val="21"/>
              </w:rPr>
              <w:t>块</w:t>
            </w:r>
          </w:p>
        </w:tc>
        <w:tc>
          <w:tcPr>
            <w:tcW w:w="709" w:type="dxa"/>
            <w:tcBorders>
              <w:top w:val="single" w:sz="4" w:space="0" w:color="auto"/>
              <w:left w:val="nil"/>
              <w:bottom w:val="single" w:sz="4" w:space="0" w:color="auto"/>
              <w:right w:val="single" w:sz="4" w:space="0" w:color="auto"/>
            </w:tcBorders>
            <w:vAlign w:val="center"/>
          </w:tcPr>
          <w:p w14:paraId="029D2273" w14:textId="77777777" w:rsidR="005A633D" w:rsidRDefault="00000000">
            <w:pPr>
              <w:ind w:rightChars="-164" w:right="-361" w:firstLineChars="100" w:firstLine="210"/>
              <w:rPr>
                <w:rFonts w:ascii="黑体" w:eastAsia="黑体" w:hAnsi="黑体" w:cs="宋体"/>
                <w:sz w:val="21"/>
                <w:szCs w:val="21"/>
              </w:rPr>
            </w:pPr>
            <w:r>
              <w:rPr>
                <w:rFonts w:ascii="黑体" w:eastAsia="黑体" w:hAnsi="黑体" w:cs="宋体"/>
                <w:sz w:val="21"/>
                <w:szCs w:val="21"/>
              </w:rPr>
              <w:t>2</w:t>
            </w:r>
          </w:p>
        </w:tc>
        <w:tc>
          <w:tcPr>
            <w:tcW w:w="753" w:type="dxa"/>
            <w:tcBorders>
              <w:top w:val="single" w:sz="4" w:space="0" w:color="auto"/>
              <w:left w:val="nil"/>
              <w:bottom w:val="single" w:sz="4" w:space="0" w:color="auto"/>
              <w:right w:val="single" w:sz="4" w:space="0" w:color="auto"/>
            </w:tcBorders>
            <w:vAlign w:val="center"/>
          </w:tcPr>
          <w:p w14:paraId="613F51CB" w14:textId="77777777" w:rsidR="005A633D" w:rsidRDefault="005A633D">
            <w:pPr>
              <w:jc w:val="center"/>
              <w:rPr>
                <w:rFonts w:ascii="宋体" w:hAnsi="宋体" w:cs="宋体"/>
                <w:sz w:val="20"/>
                <w:szCs w:val="20"/>
              </w:rPr>
            </w:pPr>
          </w:p>
        </w:tc>
        <w:tc>
          <w:tcPr>
            <w:tcW w:w="975" w:type="dxa"/>
            <w:tcBorders>
              <w:top w:val="single" w:sz="4" w:space="0" w:color="auto"/>
              <w:left w:val="nil"/>
              <w:bottom w:val="single" w:sz="4" w:space="0" w:color="auto"/>
              <w:right w:val="single" w:sz="4" w:space="0" w:color="auto"/>
            </w:tcBorders>
            <w:vAlign w:val="center"/>
          </w:tcPr>
          <w:p w14:paraId="5531C58B" w14:textId="77777777" w:rsidR="005A633D" w:rsidRDefault="005A633D">
            <w:pPr>
              <w:jc w:val="center"/>
              <w:rPr>
                <w:rFonts w:ascii="宋体" w:hAnsi="宋体" w:cs="宋体"/>
                <w:sz w:val="20"/>
                <w:szCs w:val="20"/>
              </w:rPr>
            </w:pPr>
          </w:p>
        </w:tc>
      </w:tr>
      <w:tr w:rsidR="005A633D" w14:paraId="4AB676F4" w14:textId="77777777">
        <w:trPr>
          <w:trHeight w:val="2134"/>
        </w:trPr>
        <w:tc>
          <w:tcPr>
            <w:tcW w:w="851" w:type="dxa"/>
            <w:tcBorders>
              <w:top w:val="nil"/>
              <w:left w:val="single" w:sz="4" w:space="0" w:color="auto"/>
              <w:bottom w:val="single" w:sz="4" w:space="0" w:color="auto"/>
              <w:right w:val="single" w:sz="4" w:space="0" w:color="auto"/>
            </w:tcBorders>
            <w:shd w:val="clear" w:color="auto" w:fill="auto"/>
            <w:vAlign w:val="center"/>
          </w:tcPr>
          <w:p w14:paraId="15A5A149" w14:textId="77777777" w:rsidR="005A633D" w:rsidRDefault="00000000">
            <w:pPr>
              <w:spacing w:line="60" w:lineRule="auto"/>
              <w:jc w:val="center"/>
              <w:rPr>
                <w:rFonts w:ascii="黑体" w:eastAsia="黑体" w:hAnsi="黑体" w:cs="宋体"/>
                <w:sz w:val="21"/>
                <w:szCs w:val="21"/>
              </w:rPr>
            </w:pPr>
            <w:r>
              <w:rPr>
                <w:rFonts w:ascii="黑体" w:eastAsia="黑体" w:hAnsi="黑体" w:cs="宋体" w:hint="eastAsia"/>
                <w:sz w:val="21"/>
                <w:szCs w:val="21"/>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292857" w14:textId="77777777" w:rsidR="005A633D" w:rsidRDefault="00000000">
            <w:pPr>
              <w:spacing w:line="60" w:lineRule="auto"/>
              <w:jc w:val="center"/>
              <w:rPr>
                <w:rFonts w:ascii="黑体" w:eastAsia="黑体" w:hAnsi="黑体" w:cs="宋体"/>
                <w:sz w:val="21"/>
                <w:szCs w:val="21"/>
              </w:rPr>
            </w:pPr>
            <w:r>
              <w:rPr>
                <w:rFonts w:ascii="黑体" w:eastAsia="黑体" w:hAnsi="黑体" w:cs="宋体" w:hint="eastAsia"/>
                <w:sz w:val="21"/>
                <w:szCs w:val="21"/>
              </w:rPr>
              <w:t>录播软件系统</w:t>
            </w:r>
          </w:p>
        </w:tc>
        <w:tc>
          <w:tcPr>
            <w:tcW w:w="4253" w:type="dxa"/>
            <w:tcBorders>
              <w:top w:val="nil"/>
              <w:left w:val="nil"/>
              <w:bottom w:val="single" w:sz="4" w:space="0" w:color="auto"/>
              <w:right w:val="single" w:sz="4" w:space="0" w:color="auto"/>
            </w:tcBorders>
            <w:shd w:val="clear" w:color="000000" w:fill="FFFFFF"/>
            <w:vAlign w:val="center"/>
          </w:tcPr>
          <w:p w14:paraId="5BFD5BA2"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1.视频系统：HD &amp; SD，支持HDBaseT技术，实现单根网线连接至摄像机实现无压缩1080P画面、摄像机供电、导播台Tally以及摄像机控制信号的传输（提供官网截图）</w:t>
            </w:r>
          </w:p>
          <w:p w14:paraId="21B14160"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2.视频格式 1080p 50/59.94/60Hz 1080i 50/59.94/60Hz 720p 50/59.94/60Hz 576i 50Hz 480i 59.94Hz</w:t>
            </w:r>
          </w:p>
          <w:p w14:paraId="2825CC74"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3.手提式高标清便携式移动演播室系统，支持对3台摄像机的参数和镜头推、拉、摇以及预设点位的设置。</w:t>
            </w:r>
          </w:p>
          <w:p w14:paraId="4D214A0B"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4.视频输入：3组HDBaseT，1组HDMI信号（提供接口截图）</w:t>
            </w:r>
          </w:p>
          <w:p w14:paraId="112261EA"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5.支持亮度键抠像和1路画中画 （提供官网截图）</w:t>
            </w:r>
          </w:p>
          <w:p w14:paraId="6F130048"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6.屏幕显示：17.3” HD TFT LED 背光, 1920x1080 像素，可视角度(H) +70/-70°，(V) +60/-60°</w:t>
            </w:r>
          </w:p>
          <w:p w14:paraId="46FEC5CA"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7.录像、串流设置控制：通过电脑使用网页对系统进行设置和控制</w:t>
            </w:r>
          </w:p>
          <w:p w14:paraId="2F29DF85" w14:textId="409EB8B8" w:rsidR="005A633D" w:rsidRPr="008907A4" w:rsidRDefault="00000000" w:rsidP="008907A4">
            <w:pPr>
              <w:spacing w:line="260" w:lineRule="exact"/>
              <w:ind w:leftChars="-36" w:left="-79" w:rightChars="-37" w:right="-81"/>
              <w:jc w:val="left"/>
              <w:rPr>
                <w:rFonts w:ascii="宋体" w:hAnsi="宋体" w:cs="宋体"/>
                <w:color w:val="000000"/>
              </w:rPr>
            </w:pPr>
            <w:r>
              <w:rPr>
                <w:rFonts w:ascii="宋体" w:hAnsi="宋体" w:cs="宋体" w:hint="eastAsia"/>
                <w:szCs w:val="21"/>
              </w:rPr>
              <w:t>8、</w:t>
            </w:r>
            <w:r>
              <w:rPr>
                <w:rFonts w:ascii="宋体" w:hAnsi="宋体" w:cs="宋体" w:hint="eastAsia"/>
                <w:color w:val="000000"/>
              </w:rPr>
              <w:t>全硬件切换，非 PC 机架构（不能内置 PC/X86/X64 架构天然存在的计算可靠性和准确性缺陷以及设备运行不稳定问题）。</w:t>
            </w:r>
          </w:p>
        </w:tc>
        <w:tc>
          <w:tcPr>
            <w:tcW w:w="850" w:type="dxa"/>
            <w:tcBorders>
              <w:top w:val="nil"/>
              <w:left w:val="nil"/>
              <w:bottom w:val="single" w:sz="4" w:space="0" w:color="auto"/>
              <w:right w:val="single" w:sz="4" w:space="0" w:color="auto"/>
            </w:tcBorders>
            <w:vAlign w:val="center"/>
          </w:tcPr>
          <w:p w14:paraId="7470C6CF" w14:textId="77777777" w:rsidR="005A633D" w:rsidRDefault="00000000">
            <w:pPr>
              <w:spacing w:line="60" w:lineRule="auto"/>
              <w:jc w:val="center"/>
              <w:rPr>
                <w:rFonts w:ascii="黑体" w:eastAsia="黑体" w:hAnsi="黑体" w:cs="宋体"/>
                <w:sz w:val="21"/>
                <w:szCs w:val="21"/>
              </w:rPr>
            </w:pPr>
            <w:r>
              <w:rPr>
                <w:rFonts w:ascii="黑体" w:eastAsia="黑体" w:hAnsi="黑体" w:cs="宋体" w:hint="eastAsia"/>
                <w:sz w:val="21"/>
                <w:szCs w:val="21"/>
              </w:rPr>
              <w:t>套</w:t>
            </w:r>
          </w:p>
        </w:tc>
        <w:tc>
          <w:tcPr>
            <w:tcW w:w="709" w:type="dxa"/>
            <w:tcBorders>
              <w:top w:val="nil"/>
              <w:left w:val="nil"/>
              <w:bottom w:val="single" w:sz="4" w:space="0" w:color="auto"/>
              <w:right w:val="single" w:sz="4" w:space="0" w:color="auto"/>
            </w:tcBorders>
            <w:vAlign w:val="center"/>
          </w:tcPr>
          <w:p w14:paraId="2587D6B5" w14:textId="77777777" w:rsidR="005A633D" w:rsidRDefault="00000000">
            <w:pPr>
              <w:spacing w:line="60" w:lineRule="auto"/>
              <w:jc w:val="center"/>
              <w:rPr>
                <w:rFonts w:ascii="黑体" w:eastAsia="黑体" w:hAnsi="黑体" w:cs="宋体"/>
                <w:sz w:val="21"/>
                <w:szCs w:val="21"/>
              </w:rPr>
            </w:pPr>
            <w:r>
              <w:rPr>
                <w:rFonts w:ascii="黑体" w:eastAsia="黑体" w:hAnsi="黑体" w:cs="宋体" w:hint="eastAsia"/>
                <w:sz w:val="21"/>
                <w:szCs w:val="21"/>
              </w:rPr>
              <w:t>1</w:t>
            </w:r>
          </w:p>
        </w:tc>
        <w:tc>
          <w:tcPr>
            <w:tcW w:w="753" w:type="dxa"/>
            <w:tcBorders>
              <w:top w:val="nil"/>
              <w:left w:val="nil"/>
              <w:bottom w:val="single" w:sz="4" w:space="0" w:color="auto"/>
              <w:right w:val="single" w:sz="4" w:space="0" w:color="auto"/>
            </w:tcBorders>
            <w:vAlign w:val="center"/>
          </w:tcPr>
          <w:p w14:paraId="6744999F" w14:textId="77777777" w:rsidR="005A633D" w:rsidRDefault="005A633D">
            <w:pPr>
              <w:spacing w:line="60" w:lineRule="auto"/>
              <w:jc w:val="center"/>
              <w:rPr>
                <w:rFonts w:ascii="宋体" w:eastAsia="宋体" w:hAnsi="宋体" w:cs="宋体"/>
                <w:sz w:val="20"/>
                <w:szCs w:val="20"/>
              </w:rPr>
            </w:pPr>
          </w:p>
        </w:tc>
        <w:tc>
          <w:tcPr>
            <w:tcW w:w="975" w:type="dxa"/>
            <w:tcBorders>
              <w:top w:val="nil"/>
              <w:left w:val="nil"/>
              <w:bottom w:val="single" w:sz="4" w:space="0" w:color="auto"/>
              <w:right w:val="single" w:sz="4" w:space="0" w:color="auto"/>
            </w:tcBorders>
            <w:vAlign w:val="center"/>
          </w:tcPr>
          <w:p w14:paraId="4DC6479F" w14:textId="77777777" w:rsidR="005A633D" w:rsidRDefault="005A633D">
            <w:pPr>
              <w:spacing w:line="60" w:lineRule="auto"/>
              <w:jc w:val="center"/>
              <w:rPr>
                <w:rFonts w:ascii="宋体" w:eastAsia="宋体" w:hAnsi="宋体" w:cs="宋体"/>
                <w:sz w:val="20"/>
                <w:szCs w:val="20"/>
              </w:rPr>
            </w:pPr>
          </w:p>
        </w:tc>
      </w:tr>
      <w:tr w:rsidR="005A633D" w14:paraId="6CE7706D" w14:textId="77777777">
        <w:trPr>
          <w:trHeight w:val="2074"/>
        </w:trPr>
        <w:tc>
          <w:tcPr>
            <w:tcW w:w="851" w:type="dxa"/>
            <w:tcBorders>
              <w:top w:val="nil"/>
              <w:left w:val="single" w:sz="4" w:space="0" w:color="auto"/>
              <w:bottom w:val="single" w:sz="4" w:space="0" w:color="auto"/>
              <w:right w:val="single" w:sz="4" w:space="0" w:color="auto"/>
            </w:tcBorders>
            <w:shd w:val="clear" w:color="auto" w:fill="auto"/>
            <w:vAlign w:val="center"/>
          </w:tcPr>
          <w:p w14:paraId="54FE4076" w14:textId="77777777" w:rsidR="005A633D" w:rsidRDefault="00000000">
            <w:pPr>
              <w:spacing w:line="60" w:lineRule="auto"/>
              <w:jc w:val="center"/>
              <w:rPr>
                <w:rFonts w:ascii="黑体" w:eastAsia="黑体" w:hAnsi="黑体" w:cs="宋体"/>
                <w:sz w:val="21"/>
                <w:szCs w:val="21"/>
              </w:rPr>
            </w:pPr>
            <w:r>
              <w:rPr>
                <w:rFonts w:ascii="黑体" w:eastAsia="黑体" w:hAnsi="黑体" w:cs="宋体" w:hint="eastAsia"/>
                <w:sz w:val="21"/>
                <w:szCs w:val="21"/>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FBD632" w14:textId="77777777" w:rsidR="005A633D" w:rsidRDefault="00000000">
            <w:pPr>
              <w:spacing w:line="60" w:lineRule="auto"/>
              <w:jc w:val="center"/>
              <w:rPr>
                <w:rFonts w:ascii="黑体" w:eastAsia="黑体" w:hAnsi="黑体" w:cs="宋体"/>
                <w:sz w:val="21"/>
                <w:szCs w:val="21"/>
              </w:rPr>
            </w:pPr>
            <w:r>
              <w:rPr>
                <w:rFonts w:ascii="黑体" w:eastAsia="黑体" w:hAnsi="黑体" w:cs="宋体" w:hint="eastAsia"/>
                <w:sz w:val="21"/>
                <w:szCs w:val="21"/>
              </w:rPr>
              <w:t>高清摄像机</w:t>
            </w:r>
          </w:p>
        </w:tc>
        <w:tc>
          <w:tcPr>
            <w:tcW w:w="4253" w:type="dxa"/>
            <w:tcBorders>
              <w:top w:val="nil"/>
              <w:left w:val="nil"/>
              <w:bottom w:val="single" w:sz="4" w:space="0" w:color="auto"/>
              <w:right w:val="single" w:sz="4" w:space="0" w:color="auto"/>
            </w:tcBorders>
            <w:shd w:val="clear" w:color="000000" w:fill="FFFFFF"/>
            <w:vAlign w:val="center"/>
          </w:tcPr>
          <w:p w14:paraId="30550226"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1.</w:t>
            </w:r>
            <w:r>
              <w:rPr>
                <w:rFonts w:ascii="宋体" w:hAnsi="宋体" w:cs="宋体" w:hint="eastAsia"/>
                <w:szCs w:val="21"/>
              </w:rPr>
              <w:tab/>
              <w:t>搭载HDBaseT技术，仅需一条CAT6传输线就可以将未压缩的视频信号、摄像机控制信号、电源和Tally信号最远传送至100米。</w:t>
            </w:r>
          </w:p>
          <w:p w14:paraId="4840384E"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2.</w:t>
            </w:r>
            <w:r>
              <w:rPr>
                <w:rFonts w:ascii="宋体" w:hAnsi="宋体" w:cs="宋体" w:hint="eastAsia"/>
                <w:szCs w:val="21"/>
              </w:rPr>
              <w:tab/>
              <w:t xml:space="preserve">图像传感器：1/2.8 英寸HD CMOS </w:t>
            </w:r>
          </w:p>
          <w:p w14:paraId="62BCF3A2"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3.</w:t>
            </w:r>
            <w:r>
              <w:rPr>
                <w:rFonts w:ascii="宋体" w:hAnsi="宋体" w:cs="宋体" w:hint="eastAsia"/>
                <w:szCs w:val="21"/>
              </w:rPr>
              <w:tab/>
              <w:t>镜头倍率：20倍光学变焦; 10倍数码变焦</w:t>
            </w:r>
          </w:p>
          <w:p w14:paraId="05DB6BE4"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4.</w:t>
            </w:r>
            <w:r>
              <w:rPr>
                <w:rFonts w:ascii="宋体" w:hAnsi="宋体" w:cs="宋体" w:hint="eastAsia"/>
                <w:szCs w:val="21"/>
              </w:rPr>
              <w:tab/>
              <w:t>预设点：255 个</w:t>
            </w:r>
          </w:p>
          <w:p w14:paraId="4DC6BBBB"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lastRenderedPageBreak/>
              <w:t>5.</w:t>
            </w:r>
            <w:r>
              <w:rPr>
                <w:rFonts w:ascii="宋体" w:hAnsi="宋体" w:cs="宋体" w:hint="eastAsia"/>
                <w:szCs w:val="21"/>
              </w:rPr>
              <w:tab/>
              <w:t>焦距：f＝5.2~98mm ；F1.6~F3.5</w:t>
            </w:r>
          </w:p>
          <w:p w14:paraId="5C1CCDB9"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6.</w:t>
            </w:r>
            <w:r>
              <w:rPr>
                <w:rFonts w:ascii="宋体" w:hAnsi="宋体" w:cs="宋体" w:hint="eastAsia"/>
                <w:szCs w:val="21"/>
              </w:rPr>
              <w:tab/>
              <w:t>拍摄视角宽度可达 54°</w:t>
            </w:r>
          </w:p>
          <w:p w14:paraId="580D1569"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7.</w:t>
            </w:r>
            <w:r>
              <w:rPr>
                <w:rFonts w:ascii="宋体" w:hAnsi="宋体" w:cs="宋体" w:hint="eastAsia"/>
                <w:szCs w:val="21"/>
              </w:rPr>
              <w:tab/>
              <w:t>支持图像补偿功能</w:t>
            </w:r>
          </w:p>
          <w:p w14:paraId="08FB49DF"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8.</w:t>
            </w:r>
            <w:r>
              <w:rPr>
                <w:rFonts w:ascii="宋体" w:hAnsi="宋体" w:cs="宋体" w:hint="eastAsia"/>
                <w:szCs w:val="21"/>
              </w:rPr>
              <w:tab/>
              <w:t>视频输出接口：HDBaseT (PoE、网口) x1，LAN（网口） x1</w:t>
            </w:r>
          </w:p>
          <w:p w14:paraId="2B4D92A1"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9.</w:t>
            </w:r>
            <w:r>
              <w:rPr>
                <w:rFonts w:ascii="宋体" w:hAnsi="宋体" w:cs="宋体" w:hint="eastAsia"/>
                <w:szCs w:val="21"/>
              </w:rPr>
              <w:tab/>
              <w:t>音频输入：3.5mm 音频接口</w:t>
            </w:r>
          </w:p>
          <w:p w14:paraId="59FF012E"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10.</w:t>
            </w:r>
            <w:r>
              <w:rPr>
                <w:rFonts w:ascii="宋体" w:hAnsi="宋体" w:cs="宋体" w:hint="eastAsia"/>
                <w:szCs w:val="21"/>
              </w:rPr>
              <w:tab/>
              <w:t>双色（红/绿）Tally灯显示</w:t>
            </w:r>
          </w:p>
          <w:p w14:paraId="26DD219F"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11.</w:t>
            </w:r>
            <w:r>
              <w:rPr>
                <w:rFonts w:ascii="宋体" w:hAnsi="宋体" w:cs="宋体" w:hint="eastAsia"/>
                <w:szCs w:val="21"/>
              </w:rPr>
              <w:tab/>
              <w:t xml:space="preserve">滤片或广角镜：M52.0 x 0.75 </w:t>
            </w:r>
          </w:p>
          <w:p w14:paraId="0C5F976C"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12.</w:t>
            </w:r>
            <w:r>
              <w:rPr>
                <w:rFonts w:ascii="宋体" w:hAnsi="宋体" w:cs="宋体" w:hint="eastAsia"/>
                <w:szCs w:val="21"/>
              </w:rPr>
              <w:tab/>
              <w:t>控制协议支持VISCA、Pelco-D、Pelco-P、DVIP</w:t>
            </w:r>
          </w:p>
          <w:p w14:paraId="4A40C8B9"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13.</w:t>
            </w:r>
            <w:r>
              <w:rPr>
                <w:rFonts w:ascii="宋体" w:hAnsi="宋体" w:cs="宋体" w:hint="eastAsia"/>
                <w:szCs w:val="21"/>
              </w:rPr>
              <w:tab/>
              <w:t>远程控制接口：RS-232，HDBaseT（网口），Lan（网口）</w:t>
            </w:r>
          </w:p>
          <w:p w14:paraId="32614DC7"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14.</w:t>
            </w:r>
            <w:r>
              <w:rPr>
                <w:rFonts w:ascii="宋体" w:hAnsi="宋体" w:cs="宋体" w:hint="eastAsia"/>
                <w:szCs w:val="21"/>
              </w:rPr>
              <w:tab/>
              <w:t>视频压缩格式支持H.264, H.265</w:t>
            </w:r>
          </w:p>
          <w:p w14:paraId="59F1ACB3"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15.</w:t>
            </w:r>
            <w:r>
              <w:rPr>
                <w:rFonts w:ascii="宋体" w:hAnsi="宋体" w:cs="宋体" w:hint="eastAsia"/>
                <w:szCs w:val="21"/>
              </w:rPr>
              <w:tab/>
              <w:t xml:space="preserve">音频压缩格式：AAC/MP3/G.711A </w:t>
            </w:r>
          </w:p>
          <w:p w14:paraId="277B2DF7" w14:textId="77777777" w:rsidR="005A633D" w:rsidRDefault="00000000">
            <w:pPr>
              <w:spacing w:line="260" w:lineRule="exact"/>
              <w:ind w:leftChars="-22" w:left="-48" w:rightChars="-37" w:right="-81"/>
              <w:jc w:val="left"/>
              <w:rPr>
                <w:rFonts w:ascii="宋体" w:hAnsi="宋体" w:cs="宋体"/>
                <w:szCs w:val="21"/>
              </w:rPr>
            </w:pPr>
            <w:r>
              <w:rPr>
                <w:rFonts w:ascii="宋体" w:hAnsi="宋体" w:cs="宋体" w:hint="eastAsia"/>
                <w:szCs w:val="21"/>
              </w:rPr>
              <w:t>16.</w:t>
            </w:r>
            <w:r>
              <w:rPr>
                <w:rFonts w:ascii="宋体" w:hAnsi="宋体" w:cs="宋体" w:hint="eastAsia"/>
                <w:szCs w:val="21"/>
              </w:rPr>
              <w:tab/>
              <w:t>音频比特率：96Kbps, 128Kbps, 256Kbps</w:t>
            </w:r>
          </w:p>
          <w:p w14:paraId="3B9F1587" w14:textId="242143A3" w:rsidR="005A633D" w:rsidRDefault="00000000">
            <w:pPr>
              <w:spacing w:after="0" w:line="0" w:lineRule="atLeast"/>
              <w:jc w:val="left"/>
              <w:rPr>
                <w:rFonts w:ascii="黑体" w:hAnsi="黑体" w:cs="宋体"/>
                <w:bCs/>
                <w:sz w:val="21"/>
                <w:szCs w:val="21"/>
              </w:rPr>
            </w:pPr>
            <w:r>
              <w:rPr>
                <w:rFonts w:ascii="宋体" w:hAnsi="宋体" w:cs="宋体" w:hint="eastAsia"/>
                <w:szCs w:val="21"/>
              </w:rPr>
              <w:t>17.</w:t>
            </w:r>
            <w:r>
              <w:rPr>
                <w:rFonts w:ascii="宋体" w:hAnsi="宋体" w:cs="宋体" w:hint="eastAsia"/>
                <w:szCs w:val="21"/>
              </w:rPr>
              <w:tab/>
              <w:t>内置直播编码器可以于任何直播平台串流，可以设置2个不同码流编码并同时发送。串流支持TCP/IP, HTTP, RTSP, RTMP(S), DHCP, SRT, Multicast等协议</w:t>
            </w:r>
          </w:p>
        </w:tc>
        <w:tc>
          <w:tcPr>
            <w:tcW w:w="850" w:type="dxa"/>
            <w:tcBorders>
              <w:top w:val="nil"/>
              <w:left w:val="nil"/>
              <w:bottom w:val="single" w:sz="4" w:space="0" w:color="auto"/>
              <w:right w:val="single" w:sz="4" w:space="0" w:color="auto"/>
            </w:tcBorders>
            <w:vAlign w:val="center"/>
          </w:tcPr>
          <w:p w14:paraId="6109A9BE" w14:textId="77777777" w:rsidR="005A633D" w:rsidRDefault="00000000">
            <w:pPr>
              <w:spacing w:line="60" w:lineRule="auto"/>
              <w:jc w:val="center"/>
              <w:rPr>
                <w:rFonts w:ascii="黑体" w:eastAsia="黑体" w:hAnsi="黑体" w:cs="宋体"/>
                <w:sz w:val="21"/>
                <w:szCs w:val="21"/>
              </w:rPr>
            </w:pPr>
            <w:r>
              <w:rPr>
                <w:rFonts w:ascii="黑体" w:eastAsia="黑体" w:hAnsi="黑体" w:cs="宋体" w:hint="eastAsia"/>
                <w:sz w:val="21"/>
                <w:szCs w:val="21"/>
              </w:rPr>
              <w:lastRenderedPageBreak/>
              <w:t>台</w:t>
            </w:r>
          </w:p>
        </w:tc>
        <w:tc>
          <w:tcPr>
            <w:tcW w:w="709" w:type="dxa"/>
            <w:tcBorders>
              <w:top w:val="nil"/>
              <w:left w:val="nil"/>
              <w:bottom w:val="single" w:sz="4" w:space="0" w:color="auto"/>
              <w:right w:val="single" w:sz="4" w:space="0" w:color="auto"/>
            </w:tcBorders>
            <w:vAlign w:val="center"/>
          </w:tcPr>
          <w:p w14:paraId="4AC1C5B9" w14:textId="77777777" w:rsidR="005A633D" w:rsidRDefault="00000000">
            <w:pPr>
              <w:spacing w:line="60" w:lineRule="auto"/>
              <w:jc w:val="center"/>
              <w:rPr>
                <w:rFonts w:ascii="黑体" w:eastAsia="黑体" w:hAnsi="黑体" w:cs="宋体"/>
                <w:sz w:val="21"/>
                <w:szCs w:val="21"/>
              </w:rPr>
            </w:pPr>
            <w:r>
              <w:rPr>
                <w:rFonts w:ascii="黑体" w:eastAsia="黑体" w:hAnsi="黑体" w:cs="宋体" w:hint="eastAsia"/>
                <w:sz w:val="21"/>
                <w:szCs w:val="21"/>
              </w:rPr>
              <w:t>4</w:t>
            </w:r>
          </w:p>
        </w:tc>
        <w:tc>
          <w:tcPr>
            <w:tcW w:w="753" w:type="dxa"/>
            <w:tcBorders>
              <w:top w:val="nil"/>
              <w:left w:val="nil"/>
              <w:bottom w:val="single" w:sz="4" w:space="0" w:color="auto"/>
              <w:right w:val="single" w:sz="4" w:space="0" w:color="auto"/>
            </w:tcBorders>
            <w:vAlign w:val="center"/>
          </w:tcPr>
          <w:p w14:paraId="06CB3309" w14:textId="77777777" w:rsidR="005A633D" w:rsidRDefault="005A633D">
            <w:pPr>
              <w:spacing w:line="60" w:lineRule="auto"/>
              <w:jc w:val="center"/>
              <w:rPr>
                <w:rFonts w:ascii="宋体" w:eastAsia="宋体" w:hAnsi="宋体" w:cs="宋体"/>
                <w:sz w:val="20"/>
                <w:szCs w:val="20"/>
              </w:rPr>
            </w:pPr>
          </w:p>
        </w:tc>
        <w:tc>
          <w:tcPr>
            <w:tcW w:w="975" w:type="dxa"/>
            <w:tcBorders>
              <w:top w:val="nil"/>
              <w:left w:val="nil"/>
              <w:bottom w:val="single" w:sz="4" w:space="0" w:color="auto"/>
              <w:right w:val="single" w:sz="4" w:space="0" w:color="auto"/>
            </w:tcBorders>
            <w:vAlign w:val="center"/>
          </w:tcPr>
          <w:p w14:paraId="3C71982B" w14:textId="77777777" w:rsidR="005A633D" w:rsidRDefault="005A633D">
            <w:pPr>
              <w:spacing w:line="60" w:lineRule="auto"/>
              <w:jc w:val="center"/>
              <w:rPr>
                <w:rFonts w:ascii="宋体" w:eastAsia="宋体" w:hAnsi="宋体" w:cs="宋体"/>
                <w:sz w:val="20"/>
                <w:szCs w:val="20"/>
              </w:rPr>
            </w:pPr>
          </w:p>
        </w:tc>
      </w:tr>
      <w:tr w:rsidR="005A633D" w14:paraId="252E3387" w14:textId="77777777">
        <w:trPr>
          <w:trHeight w:val="1678"/>
        </w:trPr>
        <w:tc>
          <w:tcPr>
            <w:tcW w:w="851" w:type="dxa"/>
            <w:tcBorders>
              <w:top w:val="nil"/>
              <w:left w:val="single" w:sz="4" w:space="0" w:color="auto"/>
              <w:bottom w:val="single" w:sz="4" w:space="0" w:color="auto"/>
              <w:right w:val="single" w:sz="4" w:space="0" w:color="auto"/>
            </w:tcBorders>
            <w:shd w:val="clear" w:color="auto" w:fill="auto"/>
            <w:vAlign w:val="center"/>
          </w:tcPr>
          <w:p w14:paraId="05D0F864" w14:textId="77777777" w:rsidR="005A633D" w:rsidRDefault="00000000">
            <w:pPr>
              <w:jc w:val="center"/>
              <w:rPr>
                <w:rFonts w:ascii="黑体" w:eastAsia="黑体" w:hAnsi="黑体" w:cs="宋体"/>
                <w:sz w:val="21"/>
                <w:szCs w:val="21"/>
              </w:rPr>
            </w:pPr>
            <w:r>
              <w:rPr>
                <w:rFonts w:ascii="黑体" w:eastAsia="黑体" w:hAnsi="黑体" w:cs="宋体" w:hint="eastAsia"/>
                <w:sz w:val="21"/>
                <w:szCs w:val="21"/>
              </w:rPr>
              <w:t>4</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D5D24B" w14:textId="77777777" w:rsidR="005A633D" w:rsidRDefault="00000000">
            <w:pPr>
              <w:jc w:val="center"/>
              <w:rPr>
                <w:rFonts w:ascii="黑体" w:eastAsia="黑体" w:hAnsi="黑体" w:cs="宋体"/>
                <w:sz w:val="21"/>
                <w:szCs w:val="21"/>
              </w:rPr>
            </w:pPr>
            <w:r>
              <w:rPr>
                <w:rFonts w:ascii="黑体" w:eastAsia="黑体" w:hAnsi="黑体" w:cs="宋体" w:hint="eastAsia"/>
                <w:sz w:val="21"/>
                <w:szCs w:val="21"/>
              </w:rPr>
              <w:t>超高清摄像机</w:t>
            </w:r>
          </w:p>
        </w:tc>
        <w:tc>
          <w:tcPr>
            <w:tcW w:w="4253" w:type="dxa"/>
            <w:tcBorders>
              <w:top w:val="nil"/>
              <w:left w:val="nil"/>
              <w:bottom w:val="single" w:sz="4" w:space="0" w:color="auto"/>
              <w:right w:val="single" w:sz="4" w:space="0" w:color="auto"/>
            </w:tcBorders>
            <w:shd w:val="clear" w:color="000000" w:fill="FFFFFF"/>
            <w:vAlign w:val="center"/>
          </w:tcPr>
          <w:p w14:paraId="71F16966"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1.</w:t>
            </w:r>
            <w:r>
              <w:rPr>
                <w:rFonts w:ascii="宋体" w:hAnsi="宋体" w:hint="eastAsia"/>
                <w:szCs w:val="21"/>
              </w:rPr>
              <w:tab/>
              <w:t xml:space="preserve">图像传感器：1/2.8 英寸HD CMOS </w:t>
            </w:r>
          </w:p>
          <w:p w14:paraId="55656C4F"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2.</w:t>
            </w:r>
            <w:r>
              <w:rPr>
                <w:rFonts w:ascii="宋体" w:hAnsi="宋体" w:hint="eastAsia"/>
                <w:szCs w:val="21"/>
              </w:rPr>
              <w:tab/>
              <w:t>有效像素：&gt;200万</w:t>
            </w:r>
          </w:p>
          <w:p w14:paraId="2EF8EF16"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3.</w:t>
            </w:r>
            <w:r>
              <w:rPr>
                <w:rFonts w:ascii="宋体" w:hAnsi="宋体" w:hint="eastAsia"/>
                <w:szCs w:val="21"/>
              </w:rPr>
              <w:tab/>
              <w:t>镜头倍率：20倍光学变焦; 10倍数码变焦</w:t>
            </w:r>
          </w:p>
          <w:p w14:paraId="1EF8F769"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4.</w:t>
            </w:r>
            <w:r>
              <w:rPr>
                <w:rFonts w:ascii="宋体" w:hAnsi="宋体" w:hint="eastAsia"/>
                <w:szCs w:val="21"/>
              </w:rPr>
              <w:tab/>
              <w:t>支持2D/3D降噪功能，即使在低照度的照明条件下也能拍摄出清晰流畅的图像</w:t>
            </w:r>
          </w:p>
          <w:p w14:paraId="50383782"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5.</w:t>
            </w:r>
            <w:r>
              <w:rPr>
                <w:rFonts w:ascii="宋体" w:hAnsi="宋体" w:hint="eastAsia"/>
                <w:szCs w:val="21"/>
              </w:rPr>
              <w:tab/>
              <w:t>对焦模式：自动/ 手动</w:t>
            </w:r>
          </w:p>
          <w:p w14:paraId="17B65131"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6.</w:t>
            </w:r>
            <w:r>
              <w:rPr>
                <w:rFonts w:ascii="宋体" w:hAnsi="宋体" w:hint="eastAsia"/>
                <w:szCs w:val="21"/>
              </w:rPr>
              <w:tab/>
              <w:t>水平/垂直范围：水平: 340° , 垂直: +90° to -30°</w:t>
            </w:r>
          </w:p>
          <w:p w14:paraId="48558BE8"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7.</w:t>
            </w:r>
            <w:r>
              <w:rPr>
                <w:rFonts w:ascii="宋体" w:hAnsi="宋体" w:hint="eastAsia"/>
                <w:szCs w:val="21"/>
              </w:rPr>
              <w:tab/>
              <w:t>水平/垂直移动速度：水平: 0.1~60°/秒, 垂直: 0.1~30°/秒</w:t>
            </w:r>
          </w:p>
          <w:p w14:paraId="14E52B96"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8.</w:t>
            </w:r>
            <w:r>
              <w:rPr>
                <w:rFonts w:ascii="宋体" w:hAnsi="宋体" w:hint="eastAsia"/>
                <w:szCs w:val="21"/>
              </w:rPr>
              <w:tab/>
              <w:t>预设点：255 个</w:t>
            </w:r>
          </w:p>
          <w:p w14:paraId="36C5C6F9"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9.</w:t>
            </w:r>
            <w:r>
              <w:rPr>
                <w:rFonts w:ascii="宋体" w:hAnsi="宋体" w:hint="eastAsia"/>
                <w:szCs w:val="21"/>
              </w:rPr>
              <w:tab/>
              <w:t>焦距：f＝5.2~98mm ；F1.6~F3.5</w:t>
            </w:r>
          </w:p>
          <w:p w14:paraId="5C6F221C"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10.</w:t>
            </w:r>
            <w:r>
              <w:rPr>
                <w:rFonts w:ascii="宋体" w:hAnsi="宋体" w:hint="eastAsia"/>
                <w:szCs w:val="21"/>
              </w:rPr>
              <w:tab/>
              <w:t>拍摄视角宽度可达 54°</w:t>
            </w:r>
          </w:p>
          <w:p w14:paraId="2E7C7C57"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11.</w:t>
            </w:r>
            <w:r>
              <w:rPr>
                <w:rFonts w:ascii="宋体" w:hAnsi="宋体" w:hint="eastAsia"/>
                <w:szCs w:val="21"/>
              </w:rPr>
              <w:tab/>
              <w:t>支持图像补偿功能</w:t>
            </w:r>
          </w:p>
          <w:p w14:paraId="78BAEC38"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12.</w:t>
            </w:r>
            <w:r>
              <w:rPr>
                <w:rFonts w:ascii="宋体" w:hAnsi="宋体" w:hint="eastAsia"/>
                <w:szCs w:val="21"/>
              </w:rPr>
              <w:tab/>
              <w:t>视频输出：HDMI x 1,SDI x 1</w:t>
            </w:r>
          </w:p>
          <w:p w14:paraId="36051FA6"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13.</w:t>
            </w:r>
            <w:r>
              <w:rPr>
                <w:rFonts w:ascii="宋体" w:hAnsi="宋体" w:hint="eastAsia"/>
                <w:szCs w:val="21"/>
              </w:rPr>
              <w:tab/>
              <w:t>双色（红/绿）Tally灯显示</w:t>
            </w:r>
          </w:p>
          <w:p w14:paraId="7D9BEE28"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lastRenderedPageBreak/>
              <w:t>14.</w:t>
            </w:r>
            <w:r>
              <w:rPr>
                <w:rFonts w:ascii="宋体" w:hAnsi="宋体" w:hint="eastAsia"/>
                <w:szCs w:val="21"/>
              </w:rPr>
              <w:tab/>
              <w:t xml:space="preserve">滤片或广角镜：M52.0 x 0.75 </w:t>
            </w:r>
          </w:p>
          <w:p w14:paraId="620C5FFA" w14:textId="77777777" w:rsidR="005A633D" w:rsidRDefault="00000000">
            <w:pPr>
              <w:spacing w:line="260" w:lineRule="exact"/>
              <w:ind w:leftChars="-36" w:left="-79" w:rightChars="-37" w:right="-81"/>
              <w:jc w:val="left"/>
              <w:rPr>
                <w:rFonts w:ascii="宋体" w:hAnsi="宋体"/>
                <w:szCs w:val="21"/>
              </w:rPr>
            </w:pPr>
            <w:r>
              <w:rPr>
                <w:rFonts w:ascii="宋体" w:hAnsi="宋体" w:hint="eastAsia"/>
                <w:szCs w:val="21"/>
              </w:rPr>
              <w:t>15.</w:t>
            </w:r>
            <w:r>
              <w:rPr>
                <w:rFonts w:ascii="宋体" w:hAnsi="宋体" w:hint="eastAsia"/>
                <w:szCs w:val="21"/>
              </w:rPr>
              <w:tab/>
              <w:t>控制协议支持VISCA、Pelco-D、Pelco-P、DVIP</w:t>
            </w:r>
          </w:p>
          <w:p w14:paraId="0FCAE5F2" w14:textId="2B2C810F" w:rsidR="005A633D" w:rsidRDefault="00000000">
            <w:pPr>
              <w:spacing w:line="240" w:lineRule="auto"/>
              <w:jc w:val="left"/>
              <w:rPr>
                <w:rFonts w:ascii="黑体" w:hAnsi="黑体" w:cs="宋体"/>
                <w:sz w:val="21"/>
                <w:szCs w:val="21"/>
              </w:rPr>
            </w:pPr>
            <w:r>
              <w:rPr>
                <w:rFonts w:ascii="宋体" w:hAnsi="宋体" w:hint="eastAsia"/>
                <w:szCs w:val="21"/>
              </w:rPr>
              <w:t>16.</w:t>
            </w:r>
            <w:r>
              <w:rPr>
                <w:rFonts w:ascii="宋体" w:hAnsi="宋体" w:hint="eastAsia"/>
                <w:szCs w:val="21"/>
              </w:rPr>
              <w:tab/>
              <w:t xml:space="preserve">内置直播编码器可以于任何直播平台串流，可以设置2个不同码流编码并同时发送。串流支持TCP/IP, HTTP, RTSP, RTMP(S), DHCP, SRT, Multicast等协议  </w:t>
            </w:r>
          </w:p>
        </w:tc>
        <w:tc>
          <w:tcPr>
            <w:tcW w:w="850" w:type="dxa"/>
            <w:tcBorders>
              <w:top w:val="nil"/>
              <w:left w:val="nil"/>
              <w:bottom w:val="single" w:sz="4" w:space="0" w:color="auto"/>
              <w:right w:val="single" w:sz="4" w:space="0" w:color="auto"/>
            </w:tcBorders>
            <w:vAlign w:val="center"/>
          </w:tcPr>
          <w:p w14:paraId="75E42C82" w14:textId="77777777" w:rsidR="005A633D" w:rsidRDefault="00000000">
            <w:pPr>
              <w:jc w:val="center"/>
              <w:rPr>
                <w:rFonts w:ascii="黑体" w:eastAsia="黑体" w:hAnsi="黑体" w:cs="宋体"/>
                <w:sz w:val="21"/>
                <w:szCs w:val="21"/>
              </w:rPr>
            </w:pPr>
            <w:r>
              <w:rPr>
                <w:rFonts w:ascii="黑体" w:eastAsia="黑体" w:hAnsi="黑体" w:cs="宋体" w:hint="eastAsia"/>
                <w:sz w:val="21"/>
                <w:szCs w:val="21"/>
              </w:rPr>
              <w:lastRenderedPageBreak/>
              <w:t>台</w:t>
            </w:r>
          </w:p>
        </w:tc>
        <w:tc>
          <w:tcPr>
            <w:tcW w:w="709" w:type="dxa"/>
            <w:tcBorders>
              <w:top w:val="nil"/>
              <w:left w:val="nil"/>
              <w:bottom w:val="single" w:sz="4" w:space="0" w:color="auto"/>
              <w:right w:val="single" w:sz="4" w:space="0" w:color="auto"/>
            </w:tcBorders>
            <w:vAlign w:val="center"/>
          </w:tcPr>
          <w:p w14:paraId="4D8C6EE3" w14:textId="77777777" w:rsidR="005A633D" w:rsidRDefault="00000000">
            <w:pPr>
              <w:jc w:val="center"/>
              <w:rPr>
                <w:rFonts w:ascii="黑体" w:eastAsia="黑体" w:hAnsi="黑体" w:cs="宋体"/>
                <w:sz w:val="21"/>
                <w:szCs w:val="21"/>
              </w:rPr>
            </w:pPr>
            <w:r>
              <w:rPr>
                <w:rFonts w:ascii="黑体" w:eastAsia="黑体" w:hAnsi="黑体" w:cs="宋体" w:hint="eastAsia"/>
                <w:sz w:val="21"/>
                <w:szCs w:val="21"/>
              </w:rPr>
              <w:t>1</w:t>
            </w:r>
          </w:p>
        </w:tc>
        <w:tc>
          <w:tcPr>
            <w:tcW w:w="753" w:type="dxa"/>
            <w:tcBorders>
              <w:top w:val="nil"/>
              <w:left w:val="nil"/>
              <w:bottom w:val="single" w:sz="4" w:space="0" w:color="auto"/>
              <w:right w:val="single" w:sz="4" w:space="0" w:color="auto"/>
            </w:tcBorders>
            <w:vAlign w:val="center"/>
          </w:tcPr>
          <w:p w14:paraId="1F86D774" w14:textId="77777777" w:rsidR="005A633D" w:rsidRDefault="005A633D">
            <w:pPr>
              <w:jc w:val="center"/>
              <w:rPr>
                <w:rFonts w:ascii="宋体" w:hAnsi="宋体" w:cs="宋体"/>
                <w:sz w:val="18"/>
                <w:szCs w:val="18"/>
              </w:rPr>
            </w:pPr>
          </w:p>
        </w:tc>
        <w:tc>
          <w:tcPr>
            <w:tcW w:w="975" w:type="dxa"/>
            <w:tcBorders>
              <w:top w:val="nil"/>
              <w:left w:val="nil"/>
              <w:bottom w:val="single" w:sz="4" w:space="0" w:color="auto"/>
              <w:right w:val="single" w:sz="4" w:space="0" w:color="auto"/>
            </w:tcBorders>
            <w:vAlign w:val="center"/>
          </w:tcPr>
          <w:p w14:paraId="13044094" w14:textId="77777777" w:rsidR="005A633D" w:rsidRDefault="005A633D">
            <w:pPr>
              <w:jc w:val="center"/>
              <w:rPr>
                <w:rFonts w:ascii="宋体" w:hAnsi="宋体" w:cs="宋体"/>
                <w:sz w:val="18"/>
                <w:szCs w:val="18"/>
              </w:rPr>
            </w:pPr>
          </w:p>
        </w:tc>
      </w:tr>
      <w:tr w:rsidR="005A633D" w14:paraId="3BE28FC1" w14:textId="77777777">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787B79A3" w14:textId="2A8CE82E" w:rsidR="005A633D" w:rsidRDefault="008907A4">
            <w:pPr>
              <w:jc w:val="center"/>
              <w:rPr>
                <w:rFonts w:ascii="黑体" w:eastAsia="黑体" w:hAnsi="黑体" w:cs="宋体"/>
                <w:sz w:val="21"/>
                <w:szCs w:val="21"/>
              </w:rPr>
            </w:pPr>
            <w:r>
              <w:rPr>
                <w:rFonts w:ascii="黑体" w:eastAsia="黑体" w:hAnsi="黑体" w:cs="宋体"/>
                <w:sz w:val="21"/>
                <w:szCs w:val="21"/>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F659E0" w14:textId="77777777" w:rsidR="005A633D" w:rsidRDefault="00000000">
            <w:pPr>
              <w:jc w:val="center"/>
              <w:rPr>
                <w:rFonts w:ascii="黑体" w:eastAsia="黑体" w:hAnsi="黑体" w:cs="宋体"/>
                <w:sz w:val="21"/>
                <w:szCs w:val="21"/>
              </w:rPr>
            </w:pPr>
            <w:r>
              <w:rPr>
                <w:rFonts w:ascii="黑体" w:eastAsia="黑体" w:hAnsi="黑体" w:cs="宋体" w:hint="eastAsia"/>
                <w:sz w:val="21"/>
                <w:szCs w:val="21"/>
              </w:rPr>
              <w:t>辅材</w:t>
            </w:r>
          </w:p>
        </w:tc>
        <w:tc>
          <w:tcPr>
            <w:tcW w:w="4253" w:type="dxa"/>
            <w:tcBorders>
              <w:top w:val="nil"/>
              <w:left w:val="nil"/>
              <w:bottom w:val="single" w:sz="4" w:space="0" w:color="auto"/>
              <w:right w:val="single" w:sz="4" w:space="0" w:color="auto"/>
            </w:tcBorders>
            <w:shd w:val="clear" w:color="000000" w:fill="FFFFFF"/>
            <w:vAlign w:val="center"/>
          </w:tcPr>
          <w:p w14:paraId="0CE2C35D" w14:textId="0A603371" w:rsidR="005A633D" w:rsidRDefault="008907A4">
            <w:pPr>
              <w:spacing w:line="60" w:lineRule="auto"/>
              <w:jc w:val="left"/>
              <w:rPr>
                <w:rFonts w:ascii="黑体" w:eastAsia="黑体" w:hAnsi="黑体" w:cs="宋体"/>
                <w:sz w:val="21"/>
                <w:szCs w:val="21"/>
              </w:rPr>
            </w:pPr>
            <w:r>
              <w:rPr>
                <w:rFonts w:ascii="黑体" w:eastAsia="黑体" w:hAnsi="黑体" w:cs="宋体" w:hint="eastAsia"/>
                <w:sz w:val="21"/>
                <w:szCs w:val="21"/>
              </w:rPr>
              <w:t>可根据场地实际情况、环境需求配置</w:t>
            </w:r>
          </w:p>
        </w:tc>
        <w:tc>
          <w:tcPr>
            <w:tcW w:w="850" w:type="dxa"/>
            <w:tcBorders>
              <w:top w:val="nil"/>
              <w:left w:val="nil"/>
              <w:bottom w:val="single" w:sz="4" w:space="0" w:color="auto"/>
              <w:right w:val="single" w:sz="4" w:space="0" w:color="auto"/>
            </w:tcBorders>
            <w:vAlign w:val="center"/>
          </w:tcPr>
          <w:p w14:paraId="726D8A38" w14:textId="77777777" w:rsidR="005A633D" w:rsidRDefault="00000000">
            <w:pPr>
              <w:jc w:val="center"/>
              <w:rPr>
                <w:rFonts w:ascii="黑体" w:eastAsia="黑体" w:hAnsi="黑体" w:cs="宋体"/>
                <w:sz w:val="21"/>
                <w:szCs w:val="21"/>
              </w:rPr>
            </w:pPr>
            <w:r>
              <w:rPr>
                <w:rFonts w:ascii="黑体" w:eastAsia="黑体" w:hAnsi="黑体" w:cs="宋体" w:hint="eastAsia"/>
                <w:sz w:val="21"/>
                <w:szCs w:val="21"/>
              </w:rPr>
              <w:t>批</w:t>
            </w:r>
          </w:p>
        </w:tc>
        <w:tc>
          <w:tcPr>
            <w:tcW w:w="709" w:type="dxa"/>
            <w:tcBorders>
              <w:top w:val="nil"/>
              <w:left w:val="nil"/>
              <w:bottom w:val="single" w:sz="4" w:space="0" w:color="auto"/>
              <w:right w:val="single" w:sz="4" w:space="0" w:color="auto"/>
            </w:tcBorders>
            <w:vAlign w:val="center"/>
          </w:tcPr>
          <w:p w14:paraId="6F5C7276" w14:textId="77777777" w:rsidR="005A633D" w:rsidRDefault="00000000">
            <w:pPr>
              <w:jc w:val="center"/>
              <w:rPr>
                <w:rFonts w:ascii="黑体" w:eastAsia="黑体" w:hAnsi="黑体" w:cs="宋体"/>
                <w:sz w:val="21"/>
                <w:szCs w:val="21"/>
              </w:rPr>
            </w:pPr>
            <w:r>
              <w:rPr>
                <w:rFonts w:ascii="黑体" w:eastAsia="黑体" w:hAnsi="黑体" w:cs="宋体" w:hint="eastAsia"/>
                <w:sz w:val="21"/>
                <w:szCs w:val="21"/>
              </w:rPr>
              <w:t>1</w:t>
            </w:r>
          </w:p>
        </w:tc>
        <w:tc>
          <w:tcPr>
            <w:tcW w:w="753" w:type="dxa"/>
            <w:tcBorders>
              <w:top w:val="nil"/>
              <w:left w:val="nil"/>
              <w:bottom w:val="single" w:sz="4" w:space="0" w:color="auto"/>
              <w:right w:val="single" w:sz="4" w:space="0" w:color="auto"/>
            </w:tcBorders>
            <w:vAlign w:val="center"/>
          </w:tcPr>
          <w:p w14:paraId="48A01D44" w14:textId="77777777" w:rsidR="005A633D" w:rsidRDefault="005A633D">
            <w:pPr>
              <w:jc w:val="center"/>
              <w:rPr>
                <w:rFonts w:ascii="宋体" w:hAnsi="宋体" w:cs="宋体"/>
                <w:sz w:val="18"/>
                <w:szCs w:val="18"/>
              </w:rPr>
            </w:pPr>
          </w:p>
        </w:tc>
        <w:tc>
          <w:tcPr>
            <w:tcW w:w="975" w:type="dxa"/>
            <w:tcBorders>
              <w:top w:val="nil"/>
              <w:left w:val="nil"/>
              <w:bottom w:val="single" w:sz="4" w:space="0" w:color="auto"/>
              <w:right w:val="single" w:sz="4" w:space="0" w:color="auto"/>
            </w:tcBorders>
            <w:vAlign w:val="center"/>
          </w:tcPr>
          <w:p w14:paraId="418F920B" w14:textId="77777777" w:rsidR="005A633D" w:rsidRDefault="005A633D">
            <w:pPr>
              <w:jc w:val="center"/>
              <w:rPr>
                <w:rFonts w:ascii="宋体" w:hAnsi="宋体" w:cs="宋体"/>
                <w:sz w:val="20"/>
                <w:szCs w:val="20"/>
              </w:rPr>
            </w:pPr>
          </w:p>
        </w:tc>
      </w:tr>
    </w:tbl>
    <w:p w14:paraId="7DB1BE32" w14:textId="77777777" w:rsidR="005A633D" w:rsidRDefault="00000000">
      <w:pPr>
        <w:pStyle w:val="Default"/>
        <w:spacing w:after="160" w:line="360" w:lineRule="auto"/>
        <w:jc w:val="both"/>
        <w:textAlignment w:val="baseline"/>
        <w:rPr>
          <w:rFonts w:ascii="仿宋" w:eastAsia="仿宋" w:hAnsi="仿宋"/>
          <w:b/>
          <w:sz w:val="30"/>
          <w:szCs w:val="30"/>
        </w:rPr>
      </w:pPr>
      <w:r>
        <w:rPr>
          <w:rFonts w:ascii="仿宋" w:eastAsia="仿宋" w:hAnsi="仿宋" w:hint="eastAsia"/>
          <w:b/>
          <w:sz w:val="30"/>
          <w:szCs w:val="30"/>
        </w:rPr>
        <w:t>说明：投标单位可以根据需求提供相应品牌参数，但需满足投标要求，达到较好的效果。</w:t>
      </w:r>
    </w:p>
    <w:p w14:paraId="26DA7143" w14:textId="77777777" w:rsidR="005A633D" w:rsidRDefault="00000000">
      <w:pPr>
        <w:spacing w:line="400" w:lineRule="exact"/>
        <w:textAlignment w:val="baseline"/>
        <w:rPr>
          <w:rFonts w:ascii="仿宋" w:eastAsia="仿宋" w:hAnsi="仿宋"/>
          <w:color w:val="000000"/>
          <w:sz w:val="28"/>
          <w:szCs w:val="28"/>
        </w:rPr>
      </w:pPr>
      <w:r>
        <w:rPr>
          <w:rFonts w:ascii="仿宋" w:eastAsia="仿宋" w:hAnsi="仿宋" w:hint="eastAsia"/>
          <w:color w:val="000000"/>
          <w:sz w:val="28"/>
          <w:szCs w:val="28"/>
        </w:rPr>
        <w:t>注：</w:t>
      </w:r>
    </w:p>
    <w:p w14:paraId="2537DCCD" w14:textId="77777777" w:rsidR="005A633D" w:rsidRDefault="00000000">
      <w:pPr>
        <w:numPr>
          <w:ilvl w:val="0"/>
          <w:numId w:val="3"/>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ascii="仿宋" w:eastAsia="仿宋" w:hAnsi="仿宋" w:cs="仿宋" w:hint="eastAsia"/>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ascii="仿宋" w:eastAsia="仿宋" w:hAnsi="仿宋" w:hint="eastAsia"/>
          <w:bCs/>
          <w:color w:val="000000"/>
          <w:sz w:val="28"/>
          <w:szCs w:val="28"/>
        </w:rPr>
        <w:t>。</w:t>
      </w:r>
    </w:p>
    <w:p w14:paraId="6B1E668F" w14:textId="77777777" w:rsidR="005A633D" w:rsidRDefault="00000000">
      <w:pPr>
        <w:numPr>
          <w:ilvl w:val="0"/>
          <w:numId w:val="3"/>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参与人所投商品需要提供品牌、规格型号等真实详细信息，禁止复制采购人所提供的参考参数，确保设备为原厂正品并按原厂提供质保。</w:t>
      </w:r>
    </w:p>
    <w:p w14:paraId="08515DBC" w14:textId="77777777" w:rsidR="005A633D" w:rsidRDefault="00000000">
      <w:pPr>
        <w:numPr>
          <w:ilvl w:val="0"/>
          <w:numId w:val="3"/>
        </w:numPr>
        <w:spacing w:after="0" w:line="440" w:lineRule="exact"/>
        <w:textAlignment w:val="baseline"/>
        <w:rPr>
          <w:rFonts w:ascii="仿宋" w:eastAsia="仿宋" w:hAnsi="仿宋"/>
          <w:b/>
          <w:color w:val="000000"/>
          <w:sz w:val="28"/>
          <w:szCs w:val="28"/>
        </w:rPr>
      </w:pPr>
      <w:r>
        <w:rPr>
          <w:rFonts w:ascii="仿宋" w:eastAsia="仿宋" w:hAnsi="仿宋" w:hint="eastAsia"/>
          <w:bCs/>
          <w:color w:val="000000"/>
          <w:sz w:val="28"/>
          <w:szCs w:val="28"/>
        </w:rPr>
        <w:t>参与人所投商品报价应包含税费、运输费、搬运费、整体实施、安装（调试费、售后服务等一切费用，</w:t>
      </w:r>
      <w:r>
        <w:rPr>
          <w:rFonts w:ascii="仿宋" w:eastAsia="仿宋" w:hAnsi="仿宋" w:cs="仿宋" w:hint="eastAsia"/>
          <w:b/>
          <w:sz w:val="28"/>
          <w:szCs w:val="28"/>
        </w:rPr>
        <w:t>供应商务必自行踏勘现场，测算具体工程量，一次性包干，结算时合同价不作调整，</w:t>
      </w:r>
      <w:r>
        <w:rPr>
          <w:rFonts w:ascii="仿宋" w:eastAsia="仿宋" w:hAnsi="仿宋" w:hint="eastAsia"/>
          <w:b/>
          <w:color w:val="000000"/>
          <w:sz w:val="28"/>
          <w:szCs w:val="28"/>
        </w:rPr>
        <w:t>确保为交钥匙工程。</w:t>
      </w:r>
    </w:p>
    <w:p w14:paraId="3485AA6C" w14:textId="77777777" w:rsidR="005A633D" w:rsidRDefault="005A633D">
      <w:pPr>
        <w:spacing w:after="0" w:line="440" w:lineRule="exact"/>
        <w:textAlignment w:val="baseline"/>
        <w:rPr>
          <w:rFonts w:ascii="仿宋" w:eastAsia="仿宋" w:hAnsi="仿宋"/>
          <w:b/>
          <w:color w:val="000000"/>
          <w:sz w:val="28"/>
          <w:szCs w:val="28"/>
        </w:rPr>
        <w:sectPr w:rsidR="005A633D">
          <w:headerReference w:type="default" r:id="rId11"/>
          <w:headerReference w:type="first" r:id="rId12"/>
          <w:pgSz w:w="11906" w:h="16838"/>
          <w:pgMar w:top="1440" w:right="1416" w:bottom="1440" w:left="1134" w:header="851" w:footer="680" w:gutter="0"/>
          <w:cols w:space="425"/>
          <w:titlePg/>
          <w:docGrid w:type="lines" w:linePitch="312"/>
        </w:sectPr>
      </w:pPr>
    </w:p>
    <w:p w14:paraId="06E7C2C3" w14:textId="77777777" w:rsidR="005A633D" w:rsidRDefault="005A633D">
      <w:pPr>
        <w:spacing w:line="1000" w:lineRule="exact"/>
        <w:textAlignment w:val="baseline"/>
        <w:rPr>
          <w:rFonts w:ascii="仿宋" w:eastAsia="仿宋" w:hAnsi="仿宋"/>
          <w:b/>
          <w:color w:val="000000"/>
          <w:sz w:val="72"/>
          <w:szCs w:val="72"/>
        </w:rPr>
      </w:pPr>
    </w:p>
    <w:p w14:paraId="042757EF" w14:textId="77777777" w:rsidR="005A633D" w:rsidRDefault="005A633D">
      <w:pPr>
        <w:spacing w:line="1000" w:lineRule="exact"/>
        <w:jc w:val="center"/>
        <w:textAlignment w:val="baseline"/>
        <w:rPr>
          <w:rFonts w:ascii="仿宋" w:eastAsia="仿宋" w:hAnsi="仿宋"/>
          <w:b/>
          <w:color w:val="000000"/>
          <w:sz w:val="44"/>
          <w:szCs w:val="44"/>
        </w:rPr>
      </w:pPr>
    </w:p>
    <w:p w14:paraId="65BDBBF4" w14:textId="77777777" w:rsidR="005A633D" w:rsidRDefault="00000000" w:rsidP="004D6DFF">
      <w:pPr>
        <w:spacing w:line="1000" w:lineRule="exact"/>
        <w:textAlignment w:val="baseline"/>
        <w:rPr>
          <w:rFonts w:ascii="仿宋" w:eastAsia="仿宋" w:hAnsi="仿宋"/>
          <w:b/>
          <w:color w:val="000000"/>
          <w:sz w:val="44"/>
          <w:szCs w:val="44"/>
        </w:rPr>
      </w:pPr>
      <w:r>
        <w:rPr>
          <w:noProof/>
        </w:rPr>
        <w:lastRenderedPageBreak/>
        <w:drawing>
          <wp:anchor distT="0" distB="0" distL="114300" distR="114300" simplePos="0" relativeHeight="251660288" behindDoc="0" locked="0" layoutInCell="1" allowOverlap="1" wp14:anchorId="13B0A59A" wp14:editId="7ACDBFD6">
            <wp:simplePos x="0" y="0"/>
            <wp:positionH relativeFrom="column">
              <wp:posOffset>1632585</wp:posOffset>
            </wp:positionH>
            <wp:positionV relativeFrom="page">
              <wp:posOffset>914400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14:paraId="3AE05C41" w14:textId="77777777" w:rsidR="005A633D"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江西科技学院关于综合运动馆篮球馆录播显示系统设备采购项目</w:t>
      </w:r>
    </w:p>
    <w:p w14:paraId="4C3FF092" w14:textId="77777777" w:rsidR="005A633D" w:rsidRDefault="005A633D">
      <w:pPr>
        <w:spacing w:line="580" w:lineRule="exact"/>
        <w:jc w:val="center"/>
        <w:textAlignment w:val="baseline"/>
        <w:rPr>
          <w:rFonts w:ascii="仿宋" w:eastAsia="仿宋" w:hAnsi="仿宋"/>
          <w:b/>
          <w:color w:val="000000"/>
          <w:sz w:val="52"/>
          <w:szCs w:val="52"/>
        </w:rPr>
      </w:pPr>
    </w:p>
    <w:p w14:paraId="4BFCEB67" w14:textId="77777777" w:rsidR="005A633D"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报</w:t>
      </w:r>
    </w:p>
    <w:p w14:paraId="40DFAA81" w14:textId="77777777" w:rsidR="005A633D"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价</w:t>
      </w:r>
    </w:p>
    <w:p w14:paraId="5F9CF9C4" w14:textId="77777777" w:rsidR="005A633D"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响</w:t>
      </w:r>
    </w:p>
    <w:p w14:paraId="2426CB6B" w14:textId="77777777" w:rsidR="005A633D"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应</w:t>
      </w:r>
    </w:p>
    <w:p w14:paraId="7F567AF8" w14:textId="77777777" w:rsidR="005A633D"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文</w:t>
      </w:r>
    </w:p>
    <w:p w14:paraId="33B877A7" w14:textId="77777777" w:rsidR="005A633D"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件</w:t>
      </w:r>
    </w:p>
    <w:p w14:paraId="46D30960" w14:textId="77777777" w:rsidR="005A633D" w:rsidRDefault="005A633D">
      <w:pPr>
        <w:spacing w:line="580" w:lineRule="exact"/>
        <w:jc w:val="center"/>
        <w:textAlignment w:val="baseline"/>
        <w:rPr>
          <w:rFonts w:ascii="仿宋" w:eastAsia="仿宋" w:hAnsi="仿宋"/>
          <w:b/>
          <w:color w:val="000000"/>
          <w:sz w:val="72"/>
          <w:szCs w:val="72"/>
        </w:rPr>
      </w:pPr>
    </w:p>
    <w:p w14:paraId="291B7B32" w14:textId="77777777" w:rsidR="005A633D"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参与人名称（公司全称）：</w:t>
      </w:r>
      <w:r>
        <w:rPr>
          <w:rFonts w:ascii="仿宋" w:eastAsia="仿宋" w:hAnsi="仿宋"/>
          <w:b/>
          <w:color w:val="000000"/>
          <w:sz w:val="30"/>
          <w:szCs w:val="30"/>
        </w:rPr>
        <w:t>XXXX</w:t>
      </w:r>
    </w:p>
    <w:p w14:paraId="1E520668" w14:textId="77777777" w:rsidR="005A633D"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参与人授权代表：X</w:t>
      </w:r>
      <w:r>
        <w:rPr>
          <w:rFonts w:ascii="仿宋" w:eastAsia="仿宋" w:hAnsi="仿宋"/>
          <w:b/>
          <w:color w:val="000000"/>
          <w:sz w:val="30"/>
          <w:szCs w:val="30"/>
        </w:rPr>
        <w:t>XXX</w:t>
      </w:r>
    </w:p>
    <w:p w14:paraId="4BCC8412" w14:textId="77777777" w:rsidR="005A633D" w:rsidRDefault="005A633D">
      <w:pPr>
        <w:jc w:val="center"/>
        <w:textAlignment w:val="baseline"/>
        <w:rPr>
          <w:rFonts w:ascii="仿宋" w:eastAsia="仿宋" w:hAnsi="仿宋"/>
          <w:b/>
          <w:color w:val="000000"/>
          <w:sz w:val="36"/>
          <w:szCs w:val="36"/>
        </w:rPr>
      </w:pPr>
    </w:p>
    <w:p w14:paraId="7FF37A88" w14:textId="77777777" w:rsidR="005A633D" w:rsidRDefault="005A633D">
      <w:pPr>
        <w:jc w:val="center"/>
        <w:textAlignment w:val="baseline"/>
        <w:rPr>
          <w:rFonts w:ascii="仿宋" w:eastAsia="仿宋" w:hAnsi="仿宋"/>
          <w:b/>
          <w:bCs/>
          <w:color w:val="000000"/>
          <w:sz w:val="30"/>
          <w:szCs w:val="30"/>
        </w:rPr>
      </w:pPr>
    </w:p>
    <w:p w14:paraId="3AB0A500" w14:textId="77777777" w:rsidR="005A633D" w:rsidRDefault="005A633D">
      <w:pPr>
        <w:pStyle w:val="a0"/>
        <w:textAlignment w:val="baseline"/>
      </w:pPr>
    </w:p>
    <w:p w14:paraId="25B6B290" w14:textId="77777777" w:rsidR="005A633D" w:rsidRDefault="005A633D">
      <w:pPr>
        <w:pStyle w:val="a0"/>
        <w:textAlignment w:val="baseline"/>
      </w:pPr>
    </w:p>
    <w:p w14:paraId="6CED15AD" w14:textId="77777777" w:rsidR="005A633D" w:rsidRDefault="005A633D">
      <w:pPr>
        <w:textAlignment w:val="baseline"/>
        <w:rPr>
          <w:rFonts w:ascii="仿宋" w:eastAsia="仿宋" w:hAnsi="仿宋"/>
          <w:b/>
          <w:bCs/>
          <w:color w:val="000000"/>
          <w:sz w:val="30"/>
          <w:szCs w:val="30"/>
        </w:rPr>
      </w:pPr>
    </w:p>
    <w:p w14:paraId="5E65861B" w14:textId="77777777" w:rsidR="005A633D" w:rsidRDefault="00000000">
      <w:pPr>
        <w:jc w:val="center"/>
        <w:textAlignment w:val="baseline"/>
        <w:rPr>
          <w:rFonts w:ascii="仿宋" w:eastAsia="仿宋" w:hAnsi="仿宋"/>
          <w:b/>
          <w:bCs/>
          <w:color w:val="000000"/>
          <w:sz w:val="30"/>
          <w:szCs w:val="30"/>
        </w:rPr>
      </w:pPr>
      <w:r>
        <w:rPr>
          <w:rFonts w:ascii="仿宋" w:eastAsia="仿宋" w:hAnsi="仿宋" w:hint="eastAsia"/>
          <w:b/>
          <w:bCs/>
          <w:color w:val="000000"/>
          <w:sz w:val="30"/>
          <w:szCs w:val="30"/>
        </w:rPr>
        <w:lastRenderedPageBreak/>
        <w:t>此封面应作为报价响应文件封面</w:t>
      </w:r>
    </w:p>
    <w:p w14:paraId="77D6A82D" w14:textId="77777777" w:rsidR="005A633D" w:rsidRDefault="005A633D">
      <w:pPr>
        <w:textAlignment w:val="baseline"/>
        <w:rPr>
          <w:rFonts w:ascii="仿宋" w:eastAsia="仿宋" w:hAnsi="仿宋"/>
          <w:b/>
          <w:bCs/>
          <w:color w:val="000000"/>
          <w:sz w:val="30"/>
          <w:szCs w:val="30"/>
        </w:rPr>
        <w:sectPr w:rsidR="005A633D">
          <w:headerReference w:type="default" r:id="rId13"/>
          <w:headerReference w:type="first" r:id="rId14"/>
          <w:type w:val="continuous"/>
          <w:pgSz w:w="11906" w:h="16838"/>
          <w:pgMar w:top="1440" w:right="1416" w:bottom="1440" w:left="1134" w:header="851" w:footer="680" w:gutter="0"/>
          <w:cols w:space="425"/>
          <w:titlePg/>
          <w:docGrid w:type="lines" w:linePitch="312"/>
        </w:sectPr>
      </w:pPr>
    </w:p>
    <w:p w14:paraId="00FEB58C" w14:textId="77777777" w:rsidR="005A633D" w:rsidRDefault="00000000">
      <w:pPr>
        <w:jc w:val="center"/>
        <w:textAlignment w:val="baseline"/>
        <w:rPr>
          <w:rFonts w:ascii="仿宋" w:eastAsia="仿宋" w:hAnsi="仿宋" w:cs="仿宋"/>
          <w:b/>
          <w:bCs/>
          <w:color w:val="000000"/>
          <w:sz w:val="28"/>
          <w:szCs w:val="28"/>
        </w:rPr>
      </w:pPr>
      <w:bookmarkStart w:id="53" w:name="_Toc192996338"/>
      <w:bookmarkStart w:id="54" w:name="_Toc266870907"/>
      <w:bookmarkStart w:id="55" w:name="_Toc191802690"/>
      <w:bookmarkStart w:id="56" w:name="_Toc192996446"/>
      <w:bookmarkStart w:id="57" w:name="_Toc267060068"/>
      <w:bookmarkStart w:id="58" w:name="_Toc230071147"/>
      <w:bookmarkStart w:id="59" w:name="_Toc227058530"/>
      <w:bookmarkStart w:id="60" w:name="_Toc258401256"/>
      <w:bookmarkStart w:id="61" w:name="_Toc235438344"/>
      <w:bookmarkStart w:id="62" w:name="_Toc181436461"/>
      <w:bookmarkStart w:id="63" w:name="_Toc213755858"/>
      <w:bookmarkStart w:id="64" w:name="_Toc191803626"/>
      <w:bookmarkStart w:id="65" w:name="_Toc266870432"/>
      <w:bookmarkStart w:id="66" w:name="_Toc251613829"/>
      <w:bookmarkStart w:id="67" w:name="_Toc193165734"/>
      <w:bookmarkStart w:id="68" w:name="_Toc177985469"/>
      <w:bookmarkStart w:id="69" w:name="_Toc192663686"/>
      <w:bookmarkStart w:id="70" w:name="_Toc169332949"/>
      <w:bookmarkStart w:id="71" w:name="_Toc236021449"/>
      <w:bookmarkStart w:id="72" w:name="_Toc181436565"/>
      <w:bookmarkStart w:id="73" w:name="_Toc266868670"/>
      <w:bookmarkStart w:id="74" w:name="_Toc203355733"/>
      <w:bookmarkStart w:id="75" w:name="_Toc213208766"/>
      <w:bookmarkStart w:id="76" w:name="_Toc273178698"/>
      <w:bookmarkStart w:id="77" w:name="_Toc249325711"/>
      <w:bookmarkStart w:id="78" w:name="_Toc192664153"/>
      <w:bookmarkStart w:id="79" w:name="_Toc219800243"/>
      <w:bookmarkStart w:id="80" w:name="_Toc191789329"/>
      <w:bookmarkStart w:id="81" w:name="_Toc235437991"/>
      <w:bookmarkStart w:id="82" w:name="_Toc192663835"/>
      <w:bookmarkStart w:id="83" w:name="_Toc259692647"/>
      <w:bookmarkStart w:id="84" w:name="_Toc180302913"/>
      <w:bookmarkStart w:id="85" w:name="_Toc259692740"/>
      <w:bookmarkStart w:id="86" w:name="_Toc253066614"/>
      <w:bookmarkStart w:id="87" w:name="_Toc267060453"/>
      <w:bookmarkStart w:id="88" w:name="_Toc213756051"/>
      <w:bookmarkStart w:id="89" w:name="_Toc251586231"/>
      <w:bookmarkStart w:id="90" w:name="_Toc267059030"/>
      <w:bookmarkStart w:id="91" w:name="_Toc232302115"/>
      <w:bookmarkStart w:id="92" w:name="_Toc211917116"/>
      <w:bookmarkStart w:id="93" w:name="_Toc213755939"/>
      <w:bookmarkStart w:id="94" w:name="_Toc169332838"/>
      <w:bookmarkStart w:id="95" w:name="_Toc191783222"/>
      <w:bookmarkStart w:id="96" w:name="_Toc266868937"/>
      <w:bookmarkStart w:id="97" w:name="_Toc193160448"/>
      <w:bookmarkStart w:id="98" w:name="_Toc182805217"/>
      <w:bookmarkStart w:id="99" w:name="_Toc267059181"/>
      <w:bookmarkStart w:id="100" w:name="_Toc266870833"/>
      <w:bookmarkStart w:id="101" w:name="_Toc170798793"/>
      <w:bookmarkStart w:id="102" w:name="_Toc267059653"/>
      <w:bookmarkStart w:id="103" w:name="_Toc267059919"/>
      <w:bookmarkStart w:id="104" w:name="_Toc267059539"/>
      <w:bookmarkStart w:id="105" w:name="_Toc259520865"/>
      <w:bookmarkStart w:id="106" w:name="_Toc225669322"/>
      <w:bookmarkStart w:id="107" w:name="_Toc182372782"/>
      <w:bookmarkStart w:id="108" w:name="_Toc235438274"/>
      <w:bookmarkStart w:id="109" w:name="_Toc267059806"/>
      <w:bookmarkStart w:id="110" w:name="_Toc160880529"/>
      <w:bookmarkStart w:id="111" w:name="_Toc254790899"/>
      <w:bookmarkStart w:id="112" w:name="_Toc213755995"/>
      <w:bookmarkStart w:id="113" w:name="_Toc255975007"/>
      <w:bookmarkStart w:id="114" w:name="_Toc217891402"/>
      <w:bookmarkStart w:id="115" w:name="_Toc267060321"/>
      <w:bookmarkStart w:id="116" w:name="_Toc267060208"/>
      <w:bookmarkStart w:id="117" w:name="_Toc160880160"/>
      <w:bookmarkStart w:id="118" w:name="_Toc223146608"/>
      <w:r>
        <w:rPr>
          <w:rFonts w:ascii="仿宋" w:eastAsia="仿宋" w:hAnsi="仿宋" w:cs="仿宋" w:hint="eastAsia"/>
          <w:b/>
          <w:bCs/>
          <w:color w:val="000000"/>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ascii="仿宋" w:eastAsia="仿宋" w:hAnsi="仿宋" w:cs="仿宋" w:hint="eastAsia"/>
          <w:b/>
          <w:bCs/>
          <w:color w:val="000000"/>
          <w:sz w:val="28"/>
          <w:szCs w:val="28"/>
        </w:rPr>
        <w:t>询价响应函</w:t>
      </w:r>
    </w:p>
    <w:p w14:paraId="46875E40" w14:textId="77777777" w:rsidR="005A633D"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致：XXX学校</w:t>
      </w:r>
    </w:p>
    <w:p w14:paraId="5237A567" w14:textId="77777777" w:rsidR="005A633D"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根据贵学校编号为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项目名称为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的公开询价邀请，本签字代表</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（全名、职务）正式授权并代表我方</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（参与人公司名称）提交下述文件。</w:t>
      </w:r>
    </w:p>
    <w:p w14:paraId="3BD131CA" w14:textId="77777777" w:rsidR="005A633D"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(1) 报价一览表</w:t>
      </w:r>
    </w:p>
    <w:p w14:paraId="636FF643" w14:textId="77777777" w:rsidR="005A633D" w:rsidRDefault="00000000">
      <w:pPr>
        <w:spacing w:after="0" w:line="480" w:lineRule="exact"/>
        <w:ind w:firstLineChars="152" w:firstLine="426"/>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(2) 参与人资质证明</w:t>
      </w:r>
    </w:p>
    <w:p w14:paraId="5947470C" w14:textId="77777777" w:rsidR="005A633D"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据此函，签字代表宣布同意如下：</w:t>
      </w:r>
    </w:p>
    <w:p w14:paraId="1E7D87FB" w14:textId="77777777" w:rsidR="005A633D"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1.所附详细报价表中规定的应提供和交付的货物及服务报价总价（国内现场交货价）为人民币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，即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（中文表述），交货期为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天 。</w:t>
      </w:r>
    </w:p>
    <w:p w14:paraId="50D65BE2" w14:textId="77777777" w:rsidR="005A633D"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2.同意参加本项目的报价，并已详细审查全部公开询价文件，包括修改文件（如有的话）和有关附件，将自行承担因对全部询价文件理解不正确或误解而产生的相应后果。</w:t>
      </w:r>
    </w:p>
    <w:p w14:paraId="4A8FD3AE" w14:textId="77777777" w:rsidR="005A633D"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3.保证遵守公开询价文件的全部规定，所提交的材料中所含的信息均为真实、准确、完整，且不具有任何误导性。</w:t>
      </w:r>
    </w:p>
    <w:p w14:paraId="0AB8873E" w14:textId="77777777" w:rsidR="005A633D"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4.同意按公开询价文件的规定履行合同责任和义务。</w:t>
      </w:r>
    </w:p>
    <w:p w14:paraId="6428FE82" w14:textId="77777777" w:rsidR="005A633D"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5.同意提供按照贵方可能要求的与其公开询价有关的一切数据或资料</w:t>
      </w:r>
    </w:p>
    <w:p w14:paraId="13B8A8C8" w14:textId="77777777" w:rsidR="005A633D"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6.完全了解本项目是贵方自有资金而非财政性资金组织的采购，并接受贵方按企业内部规定的标准进行的评定，以及完全理解贵方不一定要接受最低的报价作为成交价。</w:t>
      </w:r>
    </w:p>
    <w:p w14:paraId="2E2FB52F" w14:textId="77777777" w:rsidR="005A633D" w:rsidRDefault="005A633D">
      <w:pPr>
        <w:spacing w:after="0" w:line="480" w:lineRule="exact"/>
        <w:ind w:firstLineChars="200" w:firstLine="560"/>
        <w:textAlignment w:val="baseline"/>
        <w:rPr>
          <w:rFonts w:ascii="仿宋" w:eastAsia="仿宋" w:hAnsi="仿宋" w:cs="仿宋"/>
          <w:color w:val="000000"/>
          <w:sz w:val="28"/>
          <w:szCs w:val="28"/>
        </w:rPr>
      </w:pPr>
    </w:p>
    <w:p w14:paraId="77468C36" w14:textId="77777777" w:rsidR="005A633D" w:rsidRDefault="00000000">
      <w:pPr>
        <w:spacing w:after="0" w:line="480" w:lineRule="exact"/>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      </w:t>
      </w:r>
    </w:p>
    <w:p w14:paraId="687DE009" w14:textId="77777777" w:rsidR="005A633D" w:rsidRDefault="00000000">
      <w:pPr>
        <w:spacing w:after="0" w:line="480" w:lineRule="exact"/>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      </w:t>
      </w:r>
    </w:p>
    <w:p w14:paraId="4008B32E" w14:textId="77777777" w:rsidR="005A633D"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参与人（公司全称并加盖公章）：</w:t>
      </w:r>
      <w:r>
        <w:rPr>
          <w:rFonts w:ascii="仿宋" w:eastAsia="仿宋" w:hAnsi="仿宋" w:cs="仿宋" w:hint="eastAsia"/>
          <w:color w:val="000000"/>
          <w:sz w:val="28"/>
          <w:szCs w:val="28"/>
          <w:u w:val="single" w:color="000000"/>
        </w:rPr>
        <w:t xml:space="preserve">                       </w:t>
      </w:r>
    </w:p>
    <w:p w14:paraId="28CEB37E" w14:textId="77777777" w:rsidR="005A633D"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参与人授权代表签字： </w:t>
      </w:r>
      <w:r>
        <w:rPr>
          <w:rFonts w:ascii="仿宋" w:eastAsia="仿宋" w:hAnsi="仿宋" w:cs="仿宋" w:hint="eastAsia"/>
          <w:color w:val="000000"/>
          <w:sz w:val="28"/>
          <w:szCs w:val="28"/>
          <w:u w:val="single" w:color="000000"/>
        </w:rPr>
        <w:t xml:space="preserve">                </w:t>
      </w:r>
    </w:p>
    <w:p w14:paraId="1CC8C311" w14:textId="77777777" w:rsidR="005A633D"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lastRenderedPageBreak/>
        <w:t xml:space="preserve">电  话：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（手机号码）</w:t>
      </w:r>
    </w:p>
    <w:p w14:paraId="5CF011EE" w14:textId="77777777" w:rsidR="005A633D" w:rsidRDefault="00000000">
      <w:pPr>
        <w:pStyle w:val="33"/>
        <w:snapToGrid w:val="0"/>
        <w:spacing w:line="480" w:lineRule="exact"/>
        <w:ind w:firstLineChars="200" w:firstLine="560"/>
        <w:jc w:val="left"/>
        <w:textAlignment w:val="baseline"/>
        <w:rPr>
          <w:rFonts w:ascii="仿宋" w:eastAsia="仿宋" w:hAnsi="仿宋" w:cs="仿宋"/>
          <w:color w:val="000000"/>
          <w:szCs w:val="28"/>
        </w:rPr>
      </w:pPr>
      <w:r>
        <w:rPr>
          <w:rFonts w:ascii="仿宋" w:eastAsia="仿宋" w:hAnsi="仿宋" w:cs="仿宋" w:hint="eastAsia"/>
          <w:color w:val="000000"/>
          <w:szCs w:val="28"/>
        </w:rPr>
        <w:t xml:space="preserve">日  期：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年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月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日</w:t>
      </w:r>
    </w:p>
    <w:p w14:paraId="00ECBE7E" w14:textId="77777777" w:rsidR="005A633D" w:rsidRDefault="00000000">
      <w:pPr>
        <w:numPr>
          <w:ilvl w:val="0"/>
          <w:numId w:val="4"/>
        </w:numPr>
        <w:spacing w:line="380" w:lineRule="exact"/>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报价一览表</w:t>
      </w:r>
    </w:p>
    <w:tbl>
      <w:tblPr>
        <w:tblW w:w="9736" w:type="dxa"/>
        <w:jc w:val="center"/>
        <w:tblLayout w:type="fixed"/>
        <w:tblLook w:val="04A0" w:firstRow="1" w:lastRow="0" w:firstColumn="1" w:lastColumn="0" w:noHBand="0" w:noVBand="1"/>
      </w:tblPr>
      <w:tblGrid>
        <w:gridCol w:w="456"/>
        <w:gridCol w:w="1615"/>
        <w:gridCol w:w="1526"/>
        <w:gridCol w:w="774"/>
        <w:gridCol w:w="822"/>
        <w:gridCol w:w="837"/>
        <w:gridCol w:w="837"/>
        <w:gridCol w:w="837"/>
        <w:gridCol w:w="2032"/>
      </w:tblGrid>
      <w:tr w:rsidR="005A633D" w14:paraId="32651B1F"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91E3"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序号</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D6816"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物品名称</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094B"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规格参数</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569E" w14:textId="77777777" w:rsidR="005A633D" w:rsidRDefault="00000000">
            <w:pPr>
              <w:jc w:val="center"/>
              <w:textAlignment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品牌</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B31A"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数量</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621"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单位</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593A"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单价</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2ECB9"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总价</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4934"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备注</w:t>
            </w:r>
          </w:p>
        </w:tc>
      </w:tr>
      <w:tr w:rsidR="005A633D" w14:paraId="74937239"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E35D2"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B704" w14:textId="77777777" w:rsidR="005A633D" w:rsidRDefault="005A633D">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10CDE" w14:textId="77777777" w:rsidR="005A633D" w:rsidRDefault="005A633D">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75028" w14:textId="77777777" w:rsidR="005A633D" w:rsidRDefault="005A633D">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C827" w14:textId="77777777" w:rsidR="005A633D" w:rsidRDefault="005A633D">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D594C" w14:textId="77777777" w:rsidR="005A633D" w:rsidRDefault="005A633D">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78196" w14:textId="77777777" w:rsidR="005A633D" w:rsidRDefault="005A633D">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548C" w14:textId="77777777" w:rsidR="005A633D" w:rsidRDefault="005A633D">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F5EC5" w14:textId="77777777" w:rsidR="005A633D" w:rsidRDefault="005A633D">
            <w:pPr>
              <w:jc w:val="center"/>
              <w:textAlignment w:val="center"/>
              <w:rPr>
                <w:rFonts w:ascii="仿宋" w:eastAsia="仿宋" w:hAnsi="仿宋" w:cs="仿宋"/>
                <w:color w:val="000000"/>
                <w:sz w:val="20"/>
              </w:rPr>
            </w:pPr>
          </w:p>
        </w:tc>
      </w:tr>
      <w:tr w:rsidR="005A633D" w14:paraId="3FE78484"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D98F"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2</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2FAC" w14:textId="77777777" w:rsidR="005A633D" w:rsidRDefault="005A633D">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5A276" w14:textId="77777777" w:rsidR="005A633D" w:rsidRDefault="005A633D">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85ED" w14:textId="77777777" w:rsidR="005A633D" w:rsidRDefault="005A633D">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8EA4" w14:textId="77777777" w:rsidR="005A633D" w:rsidRDefault="005A633D">
            <w:pP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169A" w14:textId="77777777" w:rsidR="005A633D" w:rsidRDefault="005A633D">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4D06F" w14:textId="77777777" w:rsidR="005A633D" w:rsidRDefault="005A633D">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D1EE5" w14:textId="77777777" w:rsidR="005A633D" w:rsidRDefault="005A633D">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71899" w14:textId="77777777" w:rsidR="005A633D" w:rsidRDefault="005A633D">
            <w:pPr>
              <w:jc w:val="center"/>
              <w:textAlignment w:val="center"/>
              <w:rPr>
                <w:rFonts w:ascii="仿宋" w:eastAsia="仿宋" w:hAnsi="仿宋" w:cs="仿宋"/>
                <w:color w:val="000000"/>
                <w:sz w:val="20"/>
              </w:rPr>
            </w:pPr>
          </w:p>
        </w:tc>
      </w:tr>
      <w:tr w:rsidR="005A633D" w14:paraId="001F18F2"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39B1D"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2753C" w14:textId="77777777" w:rsidR="005A633D" w:rsidRDefault="005A633D">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8667F" w14:textId="77777777" w:rsidR="005A633D" w:rsidRDefault="005A633D">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0FEF5" w14:textId="77777777" w:rsidR="005A633D" w:rsidRDefault="005A633D">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201A0" w14:textId="77777777" w:rsidR="005A633D" w:rsidRDefault="005A633D">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54471" w14:textId="77777777" w:rsidR="005A633D" w:rsidRDefault="005A633D">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A3C6" w14:textId="77777777" w:rsidR="005A633D" w:rsidRDefault="005A633D">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E588" w14:textId="77777777" w:rsidR="005A633D" w:rsidRDefault="005A633D">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5CF5" w14:textId="77777777" w:rsidR="005A633D" w:rsidRDefault="005A633D">
            <w:pPr>
              <w:jc w:val="center"/>
              <w:textAlignment w:val="baseline"/>
              <w:rPr>
                <w:rFonts w:ascii="仿宋" w:eastAsia="仿宋" w:hAnsi="仿宋" w:cs="仿宋"/>
                <w:color w:val="000000"/>
                <w:sz w:val="24"/>
                <w:szCs w:val="24"/>
              </w:rPr>
            </w:pPr>
          </w:p>
        </w:tc>
      </w:tr>
      <w:tr w:rsidR="005A633D" w14:paraId="36B7A5FE" w14:textId="77777777">
        <w:trPr>
          <w:trHeight w:val="422"/>
          <w:jc w:val="center"/>
        </w:trPr>
        <w:tc>
          <w:tcPr>
            <w:tcW w:w="686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CABCB" w14:textId="77777777" w:rsidR="005A633D"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合计</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76736" w14:textId="77777777" w:rsidR="005A633D" w:rsidRDefault="005A633D">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F4A06" w14:textId="77777777" w:rsidR="005A633D" w:rsidRDefault="005A633D">
            <w:pPr>
              <w:jc w:val="center"/>
              <w:textAlignment w:val="baseline"/>
              <w:rPr>
                <w:rFonts w:ascii="仿宋" w:eastAsia="仿宋" w:hAnsi="仿宋" w:cs="仿宋"/>
                <w:color w:val="000000"/>
                <w:sz w:val="24"/>
                <w:szCs w:val="24"/>
              </w:rPr>
            </w:pPr>
          </w:p>
        </w:tc>
      </w:tr>
    </w:tbl>
    <w:p w14:paraId="3E67C4A2" w14:textId="77777777" w:rsidR="005A633D" w:rsidRDefault="005A633D">
      <w:pPr>
        <w:spacing w:line="380" w:lineRule="exact"/>
        <w:textAlignment w:val="baseline"/>
        <w:rPr>
          <w:rFonts w:ascii="仿宋" w:eastAsia="仿宋" w:hAnsi="仿宋" w:cs="仿宋"/>
          <w:color w:val="000000"/>
          <w:sz w:val="28"/>
          <w:szCs w:val="28"/>
        </w:rPr>
      </w:pPr>
    </w:p>
    <w:p w14:paraId="2DEF6002" w14:textId="77777777" w:rsidR="005A633D" w:rsidRDefault="00000000">
      <w:pPr>
        <w:spacing w:line="3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w:t>
      </w:r>
      <w:r>
        <w:rPr>
          <w:rFonts w:ascii="仿宋" w:eastAsia="仿宋" w:hAnsi="仿宋" w:cs="仿宋" w:hint="eastAsia"/>
          <w:color w:val="000000"/>
          <w:sz w:val="28"/>
          <w:szCs w:val="28"/>
          <w:lang w:val="zh-CN"/>
        </w:rPr>
        <w:t>（公司全称并加盖公章）</w:t>
      </w:r>
      <w:r>
        <w:rPr>
          <w:rFonts w:ascii="仿宋" w:eastAsia="仿宋" w:hAnsi="仿宋" w:cs="仿宋" w:hint="eastAsia"/>
          <w:color w:val="000000"/>
          <w:sz w:val="28"/>
          <w:szCs w:val="28"/>
        </w:rPr>
        <w:t>项目编号：</w:t>
      </w:r>
    </w:p>
    <w:p w14:paraId="5342E872" w14:textId="77777777" w:rsidR="005A633D"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货币单位：</w:t>
      </w:r>
    </w:p>
    <w:p w14:paraId="48DC2E56" w14:textId="77777777" w:rsidR="005A633D" w:rsidRDefault="005A633D">
      <w:pPr>
        <w:spacing w:line="380" w:lineRule="exact"/>
        <w:ind w:leftChars="67" w:left="147"/>
        <w:textAlignment w:val="baseline"/>
        <w:rPr>
          <w:rFonts w:ascii="仿宋" w:eastAsia="仿宋" w:hAnsi="仿宋" w:cs="仿宋"/>
          <w:color w:val="000000"/>
          <w:sz w:val="28"/>
          <w:szCs w:val="28"/>
        </w:rPr>
      </w:pPr>
    </w:p>
    <w:p w14:paraId="41EA79AD" w14:textId="77777777" w:rsidR="005A633D"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注：1.如果按单价计算的结果与总价不一致,以单价为准修正总价。</w:t>
      </w:r>
    </w:p>
    <w:p w14:paraId="5B4AB2EB" w14:textId="77777777" w:rsidR="005A633D" w:rsidRDefault="00000000">
      <w:pPr>
        <w:spacing w:line="380" w:lineRule="exact"/>
        <w:ind w:leftChars="67" w:left="147"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2.如果不提供详细参数和报价将视为没有实质性响应公开询价文件。</w:t>
      </w:r>
    </w:p>
    <w:p w14:paraId="5BBECFBD" w14:textId="77777777" w:rsidR="005A633D" w:rsidRDefault="005A633D">
      <w:pPr>
        <w:spacing w:after="0" w:line="300" w:lineRule="exact"/>
        <w:ind w:firstLineChars="200" w:firstLine="560"/>
        <w:textAlignment w:val="baseline"/>
        <w:rPr>
          <w:rFonts w:ascii="仿宋" w:eastAsia="仿宋" w:hAnsi="仿宋" w:cs="仿宋"/>
          <w:color w:val="000000"/>
          <w:sz w:val="28"/>
          <w:szCs w:val="28"/>
          <w:lang w:val="zh-CN"/>
        </w:rPr>
      </w:pPr>
    </w:p>
    <w:p w14:paraId="423474DB" w14:textId="77777777" w:rsidR="005A633D" w:rsidRDefault="005A633D">
      <w:pPr>
        <w:spacing w:line="380" w:lineRule="exact"/>
        <w:textAlignment w:val="baseline"/>
        <w:rPr>
          <w:rFonts w:ascii="仿宋" w:eastAsia="仿宋" w:hAnsi="仿宋" w:cs="仿宋"/>
          <w:color w:val="000000"/>
          <w:sz w:val="28"/>
          <w:szCs w:val="28"/>
          <w:lang w:val="zh-CN"/>
        </w:rPr>
      </w:pPr>
    </w:p>
    <w:p w14:paraId="7173BE50" w14:textId="77777777" w:rsidR="005A633D" w:rsidRDefault="00000000">
      <w:pPr>
        <w:spacing w:line="360" w:lineRule="auto"/>
        <w:ind w:right="960"/>
        <w:jc w:val="right"/>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参与人授权代表（签字或盖章）：</w:t>
      </w:r>
    </w:p>
    <w:p w14:paraId="0058EB38" w14:textId="77777777" w:rsidR="005A633D" w:rsidRDefault="00000000">
      <w:pPr>
        <w:spacing w:line="380" w:lineRule="exact"/>
        <w:ind w:right="1120" w:firstLineChars="1500" w:firstLine="4200"/>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日 期：</w:t>
      </w:r>
      <w:bookmarkStart w:id="119" w:name="_Toc213755864"/>
      <w:bookmarkStart w:id="120" w:name="_Toc192663691"/>
      <w:bookmarkStart w:id="121" w:name="_Toc193165739"/>
      <w:bookmarkStart w:id="122" w:name="_Toc266870839"/>
      <w:bookmarkStart w:id="123" w:name="_Toc249325720"/>
      <w:bookmarkStart w:id="124" w:name="_Toc192664158"/>
      <w:bookmarkStart w:id="125" w:name="_Toc203355738"/>
      <w:bookmarkStart w:id="126" w:name="_Toc267059811"/>
      <w:bookmarkStart w:id="127" w:name="_Toc255975016"/>
      <w:bookmarkStart w:id="128" w:name="_Toc182805222"/>
      <w:bookmarkStart w:id="129" w:name="_Toc251586241"/>
      <w:bookmarkStart w:id="130" w:name="_Toc227058536"/>
      <w:bookmarkStart w:id="131" w:name="_Toc273178703"/>
      <w:bookmarkStart w:id="132" w:name="_Toc253066624"/>
      <w:bookmarkStart w:id="133" w:name="_Toc213756001"/>
      <w:bookmarkStart w:id="134" w:name="_Toc169332843"/>
      <w:bookmarkStart w:id="135" w:name="_Toc267059658"/>
      <w:bookmarkStart w:id="136" w:name="_Toc235438281"/>
      <w:bookmarkStart w:id="137" w:name="_Toc258401265"/>
      <w:bookmarkStart w:id="138" w:name="_Toc177985474"/>
      <w:bookmarkStart w:id="139" w:name="_Toc181436570"/>
      <w:bookmarkStart w:id="140" w:name="_Toc235438352"/>
      <w:bookmarkStart w:id="141" w:name="_Toc180302918"/>
      <w:bookmarkStart w:id="142" w:name="_Toc266868679"/>
      <w:bookmarkStart w:id="143" w:name="_Toc266870916"/>
      <w:bookmarkStart w:id="144" w:name="_Toc191802695"/>
      <w:bookmarkStart w:id="145" w:name="_Toc213208771"/>
      <w:bookmarkStart w:id="146" w:name="_Toc213756057"/>
      <w:bookmarkStart w:id="147" w:name="_Toc267059186"/>
      <w:bookmarkStart w:id="148" w:name="_Toc191803631"/>
      <w:bookmarkStart w:id="149" w:name="_Toc267059924"/>
      <w:bookmarkStart w:id="150" w:name="_Toc266868943"/>
      <w:bookmarkStart w:id="151" w:name="_Toc267059544"/>
      <w:bookmarkStart w:id="152" w:name="_Toc181436466"/>
      <w:bookmarkStart w:id="153" w:name="_Toc219800249"/>
      <w:bookmarkStart w:id="154" w:name="_Toc223146614"/>
      <w:bookmarkStart w:id="155" w:name="_Toc160880534"/>
      <w:bookmarkStart w:id="156" w:name="_Toc192996451"/>
      <w:bookmarkStart w:id="157" w:name="_Toc230071153"/>
      <w:bookmarkStart w:id="158" w:name="_Toc267060076"/>
      <w:bookmarkStart w:id="159" w:name="_Toc191783227"/>
      <w:bookmarkStart w:id="160" w:name="_Toc192996343"/>
      <w:bookmarkStart w:id="161" w:name="_Toc235437998"/>
      <w:bookmarkStart w:id="162" w:name="_Toc193160453"/>
      <w:bookmarkStart w:id="163" w:name="_Toc267060326"/>
      <w:bookmarkStart w:id="164" w:name="_Toc169332954"/>
      <w:bookmarkStart w:id="165" w:name="_Toc267060461"/>
      <w:bookmarkStart w:id="166" w:name="_Toc170798798"/>
      <w:bookmarkStart w:id="167" w:name="_Toc259692656"/>
      <w:bookmarkStart w:id="168" w:name="_Toc192663840"/>
      <w:bookmarkStart w:id="169" w:name="_Toc217891408"/>
      <w:bookmarkStart w:id="170" w:name="_Toc259692749"/>
      <w:bookmarkStart w:id="171" w:name="_Toc213755945"/>
      <w:bookmarkStart w:id="172" w:name="_Toc232302122"/>
      <w:bookmarkStart w:id="173" w:name="_Toc254790909"/>
      <w:bookmarkStart w:id="174" w:name="_Toc267059035"/>
      <w:bookmarkStart w:id="175" w:name="_Toc267060216"/>
      <w:bookmarkStart w:id="176" w:name="_Toc251613839"/>
      <w:bookmarkStart w:id="177" w:name="_Toc236021457"/>
      <w:bookmarkStart w:id="178" w:name="_Toc225669328"/>
      <w:bookmarkStart w:id="179" w:name="_Toc259520874"/>
      <w:bookmarkStart w:id="180" w:name="_Toc211917121"/>
      <w:bookmarkStart w:id="181" w:name="_Toc182372787"/>
      <w:bookmarkStart w:id="182" w:name="_Toc160880165"/>
      <w:bookmarkStart w:id="183" w:name="_Toc191789334"/>
      <w:bookmarkStart w:id="184" w:name="_Toc266870441"/>
    </w:p>
    <w:p w14:paraId="6E446309" w14:textId="77777777" w:rsidR="005A633D" w:rsidRDefault="005A633D">
      <w:pPr>
        <w:jc w:val="center"/>
        <w:textAlignment w:val="baseline"/>
        <w:rPr>
          <w:rFonts w:ascii="仿宋" w:eastAsia="仿宋" w:hAnsi="仿宋" w:cs="仿宋"/>
          <w:b/>
          <w:bCs/>
          <w:color w:val="000000"/>
          <w:sz w:val="28"/>
          <w:szCs w:val="28"/>
        </w:rPr>
      </w:pPr>
      <w:bookmarkStart w:id="185" w:name="_Toc253066626"/>
      <w:bookmarkStart w:id="186" w:name="_Toc235438000"/>
      <w:bookmarkStart w:id="187" w:name="_Toc223146616"/>
      <w:bookmarkStart w:id="188" w:name="_Toc225669330"/>
      <w:bookmarkStart w:id="189" w:name="_Toc236021459"/>
      <w:bookmarkStart w:id="190" w:name="_Toc230071155"/>
      <w:bookmarkStart w:id="191" w:name="_Toc219800251"/>
      <w:bookmarkStart w:id="192" w:name="_Toc217891410"/>
      <w:bookmarkStart w:id="193" w:name="_Toc227058538"/>
      <w:bookmarkStart w:id="194" w:name="_Toc232302124"/>
      <w:bookmarkStart w:id="195" w:name="_Toc259692751"/>
      <w:bookmarkStart w:id="196" w:name="_Toc213756059"/>
      <w:bookmarkStart w:id="197" w:name="_Toc235438354"/>
      <w:bookmarkStart w:id="198" w:name="_Toc266868681"/>
      <w:bookmarkStart w:id="199" w:name="_Toc266870918"/>
      <w:bookmarkStart w:id="200" w:name="_Toc254790911"/>
      <w:bookmarkStart w:id="201" w:name="_Toc249325722"/>
      <w:bookmarkStart w:id="202" w:name="_Toc251613841"/>
      <w:bookmarkStart w:id="203" w:name="_Toc259692658"/>
      <w:bookmarkStart w:id="204" w:name="_Toc266870443"/>
      <w:bookmarkStart w:id="205" w:name="_Toc251586243"/>
      <w:bookmarkStart w:id="206" w:name="_Toc258401267"/>
      <w:bookmarkStart w:id="207" w:name="_Toc255975018"/>
      <w:bookmarkStart w:id="208" w:name="_Toc259520876"/>
      <w:bookmarkStart w:id="209" w:name="_Toc235438283"/>
    </w:p>
    <w:p w14:paraId="50984A1B" w14:textId="77777777" w:rsidR="005A633D" w:rsidRDefault="005A633D">
      <w:pPr>
        <w:jc w:val="center"/>
        <w:textAlignment w:val="baseline"/>
        <w:rPr>
          <w:rFonts w:ascii="仿宋" w:eastAsia="仿宋" w:hAnsi="仿宋" w:cs="仿宋"/>
          <w:b/>
          <w:bCs/>
          <w:color w:val="000000"/>
          <w:sz w:val="28"/>
          <w:szCs w:val="28"/>
        </w:rPr>
      </w:pPr>
    </w:p>
    <w:p w14:paraId="7D5FBD01" w14:textId="77777777" w:rsidR="005A633D" w:rsidRDefault="005A633D">
      <w:pPr>
        <w:pStyle w:val="a0"/>
        <w:textAlignment w:val="baseline"/>
      </w:pPr>
    </w:p>
    <w:p w14:paraId="5CE2CF57" w14:textId="77777777" w:rsidR="005A633D" w:rsidRDefault="005A633D">
      <w:pPr>
        <w:jc w:val="center"/>
        <w:textAlignment w:val="baseline"/>
        <w:rPr>
          <w:rFonts w:ascii="仿宋" w:eastAsia="仿宋" w:hAnsi="仿宋" w:cs="仿宋"/>
          <w:b/>
          <w:bCs/>
          <w:color w:val="000000"/>
          <w:sz w:val="28"/>
          <w:szCs w:val="28"/>
        </w:rPr>
      </w:pPr>
    </w:p>
    <w:p w14:paraId="04391FBD" w14:textId="77777777" w:rsidR="005A633D" w:rsidRDefault="005A633D">
      <w:pPr>
        <w:jc w:val="center"/>
        <w:textAlignment w:val="baseline"/>
        <w:rPr>
          <w:rFonts w:ascii="仿宋" w:eastAsia="仿宋" w:hAnsi="仿宋" w:cs="仿宋"/>
          <w:b/>
          <w:bCs/>
          <w:color w:val="000000"/>
          <w:sz w:val="28"/>
          <w:szCs w:val="28"/>
        </w:rPr>
      </w:pPr>
    </w:p>
    <w:p w14:paraId="1E83550D" w14:textId="77777777" w:rsidR="005A633D" w:rsidRDefault="00000000">
      <w:pPr>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3、参与人资质材料</w:t>
      </w:r>
    </w:p>
    <w:p w14:paraId="2F62A0D3" w14:textId="77777777" w:rsidR="005A633D" w:rsidRDefault="005A633D">
      <w:pPr>
        <w:pStyle w:val="af9"/>
        <w:spacing w:after="160" w:line="252" w:lineRule="auto"/>
        <w:textAlignment w:val="baseline"/>
        <w:rPr>
          <w:rFonts w:ascii="仿宋" w:eastAsia="仿宋" w:hAnsi="仿宋" w:cs="仿宋"/>
          <w:color w:val="000000"/>
          <w:sz w:val="28"/>
          <w:szCs w:val="28"/>
        </w:rPr>
      </w:pPr>
    </w:p>
    <w:p w14:paraId="75C094F7" w14:textId="77777777" w:rsidR="005A633D" w:rsidRDefault="00000000">
      <w:pPr>
        <w:spacing w:after="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参与人需要提供以下材料：</w:t>
      </w:r>
    </w:p>
    <w:p w14:paraId="781FD185" w14:textId="77777777" w:rsidR="005A633D"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营业执照复印件</w:t>
      </w:r>
    </w:p>
    <w:p w14:paraId="77B5DD04" w14:textId="77777777" w:rsidR="005A633D"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授权经销商或代理商证明材料复印件</w:t>
      </w:r>
    </w:p>
    <w:p w14:paraId="16ECCC7B" w14:textId="77777777" w:rsidR="005A633D" w:rsidRDefault="00000000">
      <w:pPr>
        <w:pStyle w:val="aff"/>
        <w:numPr>
          <w:ilvl w:val="0"/>
          <w:numId w:val="5"/>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质保期和售后服务承诺书（参与人自行起草）</w:t>
      </w:r>
    </w:p>
    <w:p w14:paraId="156D3F10" w14:textId="77777777" w:rsidR="005A633D" w:rsidRDefault="005A633D">
      <w:pPr>
        <w:spacing w:line="380" w:lineRule="exact"/>
        <w:textAlignment w:val="baseline"/>
        <w:rPr>
          <w:rFonts w:ascii="仿宋" w:eastAsia="仿宋" w:hAnsi="仿宋" w:cs="仿宋"/>
          <w:color w:val="000000"/>
          <w:sz w:val="28"/>
          <w:szCs w:val="28"/>
        </w:rPr>
      </w:pPr>
    </w:p>
    <w:p w14:paraId="1B18FB04" w14:textId="77777777" w:rsidR="005A633D" w:rsidRDefault="00000000">
      <w:pPr>
        <w:spacing w:line="380" w:lineRule="exact"/>
        <w:textAlignment w:val="baseline"/>
        <w:rPr>
          <w:rFonts w:ascii="仿宋" w:eastAsia="仿宋" w:hAnsi="仿宋" w:cs="仿宋"/>
          <w:b/>
          <w:bCs/>
          <w:sz w:val="24"/>
          <w:szCs w:val="24"/>
        </w:rPr>
      </w:pPr>
      <w:r>
        <w:rPr>
          <w:rFonts w:ascii="仿宋" w:eastAsia="仿宋" w:hAnsi="仿宋" w:cs="仿宋" w:hint="eastAsia"/>
          <w:b/>
          <w:bCs/>
          <w:color w:val="000000"/>
          <w:sz w:val="28"/>
          <w:szCs w:val="28"/>
        </w:rPr>
        <w:t>以上材料复印件须加盖参与人公司公章，并与报价</w:t>
      </w:r>
      <w:r>
        <w:rPr>
          <w:rFonts w:ascii="仿宋" w:eastAsia="仿宋" w:hAnsi="仿宋" w:cs="仿宋" w:hint="eastAsia"/>
          <w:b/>
          <w:bCs/>
          <w:sz w:val="28"/>
          <w:szCs w:val="28"/>
        </w:rPr>
        <w:t>一览表一</w:t>
      </w:r>
      <w:r>
        <w:rPr>
          <w:rFonts w:ascii="仿宋" w:eastAsia="仿宋" w:hAnsi="仿宋" w:cs="仿宋" w:hint="eastAsia"/>
          <w:b/>
          <w:bCs/>
          <w:sz w:val="24"/>
          <w:szCs w:val="24"/>
        </w:rPr>
        <w:t>同密封</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sectPr w:rsidR="005A633D">
      <w:footerReference w:type="default" r:id="rId15"/>
      <w:headerReference w:type="first" r:id="rId16"/>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E3C4" w14:textId="77777777" w:rsidR="00305C07" w:rsidRDefault="00305C07">
      <w:pPr>
        <w:spacing w:line="240" w:lineRule="auto"/>
      </w:pPr>
      <w:r>
        <w:separator/>
      </w:r>
    </w:p>
  </w:endnote>
  <w:endnote w:type="continuationSeparator" w:id="0">
    <w:p w14:paraId="23D42126" w14:textId="77777777" w:rsidR="00305C07" w:rsidRDefault="00305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8744"/>
    </w:sdtPr>
    <w:sdtContent>
      <w:sdt>
        <w:sdtPr>
          <w:id w:val="-1705238520"/>
        </w:sdtPr>
        <w:sdtContent>
          <w:p w14:paraId="3CC54166" w14:textId="77777777" w:rsidR="005A633D"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F1EB" w14:textId="77777777" w:rsidR="005A633D"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p w14:paraId="2D6AAA6D" w14:textId="77777777" w:rsidR="005A633D" w:rsidRDefault="005A633D">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D55A" w14:textId="77777777" w:rsidR="00305C07" w:rsidRDefault="00305C07">
      <w:pPr>
        <w:spacing w:after="0"/>
      </w:pPr>
      <w:r>
        <w:separator/>
      </w:r>
    </w:p>
  </w:footnote>
  <w:footnote w:type="continuationSeparator" w:id="0">
    <w:p w14:paraId="11E80C5F" w14:textId="77777777" w:rsidR="00305C07" w:rsidRDefault="00305C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DD8" w14:textId="77777777" w:rsidR="005A633D" w:rsidRDefault="005A633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FB8" w14:textId="77777777" w:rsidR="005A633D" w:rsidRDefault="00000000">
    <w:pPr>
      <w:pStyle w:val="ad"/>
    </w:pPr>
    <w:r>
      <w:rPr>
        <w:rFonts w:hint="eastAsia"/>
        <w:noProof/>
      </w:rPr>
      <w:drawing>
        <wp:anchor distT="0" distB="0" distL="114300" distR="114300" simplePos="0" relativeHeight="251659264" behindDoc="0" locked="0" layoutInCell="1" allowOverlap="1" wp14:anchorId="0D10AEC0" wp14:editId="540CB4B2">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w:t>
    </w:r>
    <w:r>
      <w:rPr>
        <w:rFonts w:hint="eastAsia"/>
      </w:rPr>
      <w:t>L</w:t>
    </w:r>
    <w:r>
      <w:t>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45F7" w14:textId="77777777" w:rsidR="005A633D" w:rsidRDefault="005A633D">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9F12" w14:textId="77777777" w:rsidR="005A633D" w:rsidRDefault="005A633D">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0F74" w14:textId="77777777" w:rsidR="005A633D" w:rsidRDefault="005A633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AFA"/>
    <w:multiLevelType w:val="singleLevel"/>
    <w:tmpl w:val="1FA83AFA"/>
    <w:lvl w:ilvl="0">
      <w:start w:val="1"/>
      <w:numFmt w:val="decimal"/>
      <w:suff w:val="nothing"/>
      <w:lvlText w:val="%1、"/>
      <w:lvlJc w:val="left"/>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C41BB1"/>
    <w:multiLevelType w:val="multilevel"/>
    <w:tmpl w:val="49C41BB1"/>
    <w:lvl w:ilvl="0">
      <w:start w:val="1"/>
      <w:numFmt w:val="decimal"/>
      <w:lvlText w:val="%1."/>
      <w:lvlJc w:val="left"/>
      <w:pPr>
        <w:ind w:left="785"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3"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44"/>
        </w:tabs>
        <w:ind w:left="844"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40601112">
    <w:abstractNumId w:val="3"/>
  </w:num>
  <w:num w:numId="2" w16cid:durableId="432631332">
    <w:abstractNumId w:val="2"/>
  </w:num>
  <w:num w:numId="3" w16cid:durableId="686450152">
    <w:abstractNumId w:val="4"/>
  </w:num>
  <w:num w:numId="4" w16cid:durableId="70352136">
    <w:abstractNumId w:val="0"/>
  </w:num>
  <w:num w:numId="5" w16cid:durableId="107697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cyODMxYTE0ZTc0ZGU3Y2QwODc3MzYzN2Q1YmNiM2EifQ=="/>
  </w:docVars>
  <w:rsids>
    <w:rsidRoot w:val="00172A27"/>
    <w:rsid w:val="000044AD"/>
    <w:rsid w:val="0000490C"/>
    <w:rsid w:val="00004A19"/>
    <w:rsid w:val="0000733E"/>
    <w:rsid w:val="00017266"/>
    <w:rsid w:val="00023332"/>
    <w:rsid w:val="00026317"/>
    <w:rsid w:val="00026806"/>
    <w:rsid w:val="0002731B"/>
    <w:rsid w:val="00031D61"/>
    <w:rsid w:val="00041909"/>
    <w:rsid w:val="000569E1"/>
    <w:rsid w:val="00064E4D"/>
    <w:rsid w:val="00070A6D"/>
    <w:rsid w:val="0007244C"/>
    <w:rsid w:val="00074B20"/>
    <w:rsid w:val="00082572"/>
    <w:rsid w:val="000829E7"/>
    <w:rsid w:val="00091346"/>
    <w:rsid w:val="00092390"/>
    <w:rsid w:val="000934D4"/>
    <w:rsid w:val="000940AF"/>
    <w:rsid w:val="00096B8B"/>
    <w:rsid w:val="000A06E4"/>
    <w:rsid w:val="000A18C2"/>
    <w:rsid w:val="000A482E"/>
    <w:rsid w:val="000B3964"/>
    <w:rsid w:val="000B51E6"/>
    <w:rsid w:val="000C09AE"/>
    <w:rsid w:val="000D4D71"/>
    <w:rsid w:val="000D4FB9"/>
    <w:rsid w:val="000E703B"/>
    <w:rsid w:val="000F37DD"/>
    <w:rsid w:val="000F4F45"/>
    <w:rsid w:val="00100592"/>
    <w:rsid w:val="0010768C"/>
    <w:rsid w:val="00112269"/>
    <w:rsid w:val="00114B89"/>
    <w:rsid w:val="00115200"/>
    <w:rsid w:val="001209DA"/>
    <w:rsid w:val="00122C32"/>
    <w:rsid w:val="0012724D"/>
    <w:rsid w:val="0013118F"/>
    <w:rsid w:val="001331A0"/>
    <w:rsid w:val="00146B60"/>
    <w:rsid w:val="00147E05"/>
    <w:rsid w:val="001561E9"/>
    <w:rsid w:val="00160AF8"/>
    <w:rsid w:val="0016249C"/>
    <w:rsid w:val="00163B53"/>
    <w:rsid w:val="00163C9A"/>
    <w:rsid w:val="00172A27"/>
    <w:rsid w:val="00176CD4"/>
    <w:rsid w:val="00182C6E"/>
    <w:rsid w:val="00191234"/>
    <w:rsid w:val="001975A8"/>
    <w:rsid w:val="001A06A4"/>
    <w:rsid w:val="001A5B43"/>
    <w:rsid w:val="001B1737"/>
    <w:rsid w:val="001B2557"/>
    <w:rsid w:val="001B719E"/>
    <w:rsid w:val="001C0845"/>
    <w:rsid w:val="001C2BFC"/>
    <w:rsid w:val="001C6943"/>
    <w:rsid w:val="001D1081"/>
    <w:rsid w:val="001E44E4"/>
    <w:rsid w:val="001E7B35"/>
    <w:rsid w:val="001F3952"/>
    <w:rsid w:val="001F4F58"/>
    <w:rsid w:val="00200893"/>
    <w:rsid w:val="00200F50"/>
    <w:rsid w:val="00204680"/>
    <w:rsid w:val="00207A85"/>
    <w:rsid w:val="00215A21"/>
    <w:rsid w:val="00220FA1"/>
    <w:rsid w:val="0022300A"/>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A6C7D"/>
    <w:rsid w:val="002B5EA2"/>
    <w:rsid w:val="002C2C3D"/>
    <w:rsid w:val="002C4297"/>
    <w:rsid w:val="002C533C"/>
    <w:rsid w:val="002C558F"/>
    <w:rsid w:val="002C6DF9"/>
    <w:rsid w:val="002D191B"/>
    <w:rsid w:val="002E0FB4"/>
    <w:rsid w:val="002E1E70"/>
    <w:rsid w:val="002E2902"/>
    <w:rsid w:val="002E6D83"/>
    <w:rsid w:val="002F3F54"/>
    <w:rsid w:val="002F61BF"/>
    <w:rsid w:val="00305C07"/>
    <w:rsid w:val="0031022A"/>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37CE"/>
    <w:rsid w:val="00383EA0"/>
    <w:rsid w:val="003845F2"/>
    <w:rsid w:val="00384665"/>
    <w:rsid w:val="003924B5"/>
    <w:rsid w:val="003A14F1"/>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535"/>
    <w:rsid w:val="00403AD6"/>
    <w:rsid w:val="00404FA2"/>
    <w:rsid w:val="00416AB1"/>
    <w:rsid w:val="004225B0"/>
    <w:rsid w:val="004242F4"/>
    <w:rsid w:val="00424AA3"/>
    <w:rsid w:val="0043243C"/>
    <w:rsid w:val="00436823"/>
    <w:rsid w:val="00441955"/>
    <w:rsid w:val="004433AE"/>
    <w:rsid w:val="00453BDA"/>
    <w:rsid w:val="0045407B"/>
    <w:rsid w:val="0045488D"/>
    <w:rsid w:val="004632D3"/>
    <w:rsid w:val="00464CB2"/>
    <w:rsid w:val="004667B7"/>
    <w:rsid w:val="00467BE1"/>
    <w:rsid w:val="00473998"/>
    <w:rsid w:val="00477053"/>
    <w:rsid w:val="00482E03"/>
    <w:rsid w:val="00482EE8"/>
    <w:rsid w:val="004842C5"/>
    <w:rsid w:val="00485EE6"/>
    <w:rsid w:val="00486EEF"/>
    <w:rsid w:val="004872FA"/>
    <w:rsid w:val="00490E29"/>
    <w:rsid w:val="00494088"/>
    <w:rsid w:val="00495025"/>
    <w:rsid w:val="004956C0"/>
    <w:rsid w:val="00495A1D"/>
    <w:rsid w:val="004977A9"/>
    <w:rsid w:val="004A44EE"/>
    <w:rsid w:val="004A59AD"/>
    <w:rsid w:val="004A6E7B"/>
    <w:rsid w:val="004B03B5"/>
    <w:rsid w:val="004B4E97"/>
    <w:rsid w:val="004B66B1"/>
    <w:rsid w:val="004C6316"/>
    <w:rsid w:val="004D3E79"/>
    <w:rsid w:val="004D6DFF"/>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312F7"/>
    <w:rsid w:val="00543220"/>
    <w:rsid w:val="005477B2"/>
    <w:rsid w:val="00553238"/>
    <w:rsid w:val="005553AB"/>
    <w:rsid w:val="00555AB1"/>
    <w:rsid w:val="00561EC1"/>
    <w:rsid w:val="00562F2E"/>
    <w:rsid w:val="0057646C"/>
    <w:rsid w:val="00581650"/>
    <w:rsid w:val="00582530"/>
    <w:rsid w:val="00584FFB"/>
    <w:rsid w:val="005852F1"/>
    <w:rsid w:val="00586D40"/>
    <w:rsid w:val="005873BF"/>
    <w:rsid w:val="00590957"/>
    <w:rsid w:val="0059251D"/>
    <w:rsid w:val="00593012"/>
    <w:rsid w:val="005A5A4D"/>
    <w:rsid w:val="005A633D"/>
    <w:rsid w:val="005B24C4"/>
    <w:rsid w:val="005B2529"/>
    <w:rsid w:val="005B48FA"/>
    <w:rsid w:val="005B5D96"/>
    <w:rsid w:val="005C2170"/>
    <w:rsid w:val="005C5C19"/>
    <w:rsid w:val="005C6E27"/>
    <w:rsid w:val="005E4228"/>
    <w:rsid w:val="005F1FC8"/>
    <w:rsid w:val="005F7F6E"/>
    <w:rsid w:val="00607B2B"/>
    <w:rsid w:val="006121C8"/>
    <w:rsid w:val="00614268"/>
    <w:rsid w:val="00614D33"/>
    <w:rsid w:val="00617202"/>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5550"/>
    <w:rsid w:val="00722897"/>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1974"/>
    <w:rsid w:val="007C3EF2"/>
    <w:rsid w:val="007C719E"/>
    <w:rsid w:val="007D0676"/>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1979"/>
    <w:rsid w:val="008733EA"/>
    <w:rsid w:val="00874219"/>
    <w:rsid w:val="00875E40"/>
    <w:rsid w:val="00876AB6"/>
    <w:rsid w:val="00880A20"/>
    <w:rsid w:val="008843FB"/>
    <w:rsid w:val="008902DC"/>
    <w:rsid w:val="008907A4"/>
    <w:rsid w:val="00891579"/>
    <w:rsid w:val="008A00A5"/>
    <w:rsid w:val="008A577A"/>
    <w:rsid w:val="008A7DBB"/>
    <w:rsid w:val="008B31EE"/>
    <w:rsid w:val="008B4BAE"/>
    <w:rsid w:val="008B4FB6"/>
    <w:rsid w:val="008C2433"/>
    <w:rsid w:val="008C32D6"/>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D27"/>
    <w:rsid w:val="00967E57"/>
    <w:rsid w:val="00970E44"/>
    <w:rsid w:val="00971135"/>
    <w:rsid w:val="00974742"/>
    <w:rsid w:val="00977EF1"/>
    <w:rsid w:val="0098102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4A63"/>
    <w:rsid w:val="00A554C6"/>
    <w:rsid w:val="00A56FE2"/>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D3834"/>
    <w:rsid w:val="00BD49FB"/>
    <w:rsid w:val="00BD7232"/>
    <w:rsid w:val="00BE1921"/>
    <w:rsid w:val="00BE3AA2"/>
    <w:rsid w:val="00BF3260"/>
    <w:rsid w:val="00C019D8"/>
    <w:rsid w:val="00C035B5"/>
    <w:rsid w:val="00C03744"/>
    <w:rsid w:val="00C03BFF"/>
    <w:rsid w:val="00C24328"/>
    <w:rsid w:val="00C24722"/>
    <w:rsid w:val="00C25F5C"/>
    <w:rsid w:val="00C341F5"/>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B5A61"/>
    <w:rsid w:val="00CF096E"/>
    <w:rsid w:val="00CF3127"/>
    <w:rsid w:val="00D131BB"/>
    <w:rsid w:val="00D138B2"/>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6DEA"/>
    <w:rsid w:val="00D57A7A"/>
    <w:rsid w:val="00D63CE3"/>
    <w:rsid w:val="00D67996"/>
    <w:rsid w:val="00D710EA"/>
    <w:rsid w:val="00D81172"/>
    <w:rsid w:val="00D83759"/>
    <w:rsid w:val="00D864D5"/>
    <w:rsid w:val="00D920FD"/>
    <w:rsid w:val="00D92ED7"/>
    <w:rsid w:val="00DA0D64"/>
    <w:rsid w:val="00DA5179"/>
    <w:rsid w:val="00DA7D83"/>
    <w:rsid w:val="00DB059A"/>
    <w:rsid w:val="00DB64C3"/>
    <w:rsid w:val="00DC2A3E"/>
    <w:rsid w:val="00DC2C74"/>
    <w:rsid w:val="00DC7C62"/>
    <w:rsid w:val="00DE4C02"/>
    <w:rsid w:val="00DE53CA"/>
    <w:rsid w:val="00DE760E"/>
    <w:rsid w:val="00DF34B2"/>
    <w:rsid w:val="00DF4B52"/>
    <w:rsid w:val="00DF67CF"/>
    <w:rsid w:val="00DF6A55"/>
    <w:rsid w:val="00E04A37"/>
    <w:rsid w:val="00E06CBF"/>
    <w:rsid w:val="00E11567"/>
    <w:rsid w:val="00E20AD4"/>
    <w:rsid w:val="00E2321D"/>
    <w:rsid w:val="00E30C8F"/>
    <w:rsid w:val="00E3241C"/>
    <w:rsid w:val="00E3310A"/>
    <w:rsid w:val="00E33B9E"/>
    <w:rsid w:val="00E33C1C"/>
    <w:rsid w:val="00E51E84"/>
    <w:rsid w:val="00E54CBA"/>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B0368"/>
    <w:rsid w:val="00EB1B4B"/>
    <w:rsid w:val="00EB4FC4"/>
    <w:rsid w:val="00EC2D26"/>
    <w:rsid w:val="00EC2FDD"/>
    <w:rsid w:val="00EC5886"/>
    <w:rsid w:val="00EC65A4"/>
    <w:rsid w:val="00ED0332"/>
    <w:rsid w:val="00ED1B7C"/>
    <w:rsid w:val="00ED2437"/>
    <w:rsid w:val="00ED41C4"/>
    <w:rsid w:val="00EE02A8"/>
    <w:rsid w:val="00EE3803"/>
    <w:rsid w:val="00EE7263"/>
    <w:rsid w:val="00EF2914"/>
    <w:rsid w:val="00EF2F2B"/>
    <w:rsid w:val="00EF4153"/>
    <w:rsid w:val="00F0149B"/>
    <w:rsid w:val="00F01F49"/>
    <w:rsid w:val="00F030C2"/>
    <w:rsid w:val="00F07094"/>
    <w:rsid w:val="00F07716"/>
    <w:rsid w:val="00F11B31"/>
    <w:rsid w:val="00F15782"/>
    <w:rsid w:val="00F1721B"/>
    <w:rsid w:val="00F172D8"/>
    <w:rsid w:val="00F17683"/>
    <w:rsid w:val="00F23FCB"/>
    <w:rsid w:val="00F30016"/>
    <w:rsid w:val="00F313BA"/>
    <w:rsid w:val="00F36530"/>
    <w:rsid w:val="00F66190"/>
    <w:rsid w:val="00F73AB6"/>
    <w:rsid w:val="00F81C66"/>
    <w:rsid w:val="00F823F4"/>
    <w:rsid w:val="00F83352"/>
    <w:rsid w:val="00F83BFD"/>
    <w:rsid w:val="00F849C5"/>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C7152"/>
    <w:rsid w:val="00FD19CF"/>
    <w:rsid w:val="00FD2343"/>
    <w:rsid w:val="00FE1E93"/>
    <w:rsid w:val="00FE2A00"/>
    <w:rsid w:val="00FE36EC"/>
    <w:rsid w:val="00FF1750"/>
    <w:rsid w:val="00FF2B78"/>
    <w:rsid w:val="00FF766A"/>
    <w:rsid w:val="07150683"/>
    <w:rsid w:val="0CEA59EF"/>
    <w:rsid w:val="0FB5408F"/>
    <w:rsid w:val="14D53EE5"/>
    <w:rsid w:val="184F17AB"/>
    <w:rsid w:val="1AD81BF2"/>
    <w:rsid w:val="1BEC742C"/>
    <w:rsid w:val="1E7951B1"/>
    <w:rsid w:val="208268EC"/>
    <w:rsid w:val="2A7C013C"/>
    <w:rsid w:val="2DD131C6"/>
    <w:rsid w:val="2DE07C8F"/>
    <w:rsid w:val="2E9278E2"/>
    <w:rsid w:val="2EF76197"/>
    <w:rsid w:val="300039B1"/>
    <w:rsid w:val="33F12D64"/>
    <w:rsid w:val="35933869"/>
    <w:rsid w:val="35C32C30"/>
    <w:rsid w:val="36265468"/>
    <w:rsid w:val="36827307"/>
    <w:rsid w:val="3F7B1C31"/>
    <w:rsid w:val="411E5593"/>
    <w:rsid w:val="495B2848"/>
    <w:rsid w:val="4BAD18DA"/>
    <w:rsid w:val="4CE038D4"/>
    <w:rsid w:val="4EFC0DA6"/>
    <w:rsid w:val="4F785859"/>
    <w:rsid w:val="57CC0FC7"/>
    <w:rsid w:val="63252E97"/>
    <w:rsid w:val="63CA6B2E"/>
    <w:rsid w:val="65225B79"/>
    <w:rsid w:val="689564A6"/>
    <w:rsid w:val="6A923527"/>
    <w:rsid w:val="6D814CBA"/>
    <w:rsid w:val="71E83163"/>
    <w:rsid w:val="7CB11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182256F"/>
  <w15:docId w15:val="{AEE3C560-3FFD-4AF4-B5CF-D94B290E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6">
    <w:name w:val="caption"/>
    <w:basedOn w:val="a"/>
    <w:next w:val="a"/>
    <w:uiPriority w:val="35"/>
    <w:semiHidden/>
    <w:unhideWhenUsed/>
    <w:qFormat/>
    <w:rPr>
      <w:b/>
      <w:bCs/>
      <w:sz w:val="18"/>
      <w:szCs w:val="18"/>
    </w:r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Balloon Text"/>
    <w:basedOn w:val="a"/>
    <w:link w:val="aa"/>
    <w:uiPriority w:val="99"/>
    <w:semiHidden/>
    <w:unhideWhenUsed/>
    <w:qFormat/>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f">
    <w:name w:val="Subtitle"/>
    <w:basedOn w:val="a"/>
    <w:next w:val="a"/>
    <w:link w:val="af0"/>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1">
    <w:name w:val="Normal (Web)"/>
    <w:basedOn w:val="a"/>
    <w:uiPriority w:val="99"/>
    <w:semiHidden/>
    <w:unhideWhenUsed/>
    <w:qFormat/>
    <w:pPr>
      <w:spacing w:beforeAutospacing="1" w:after="0" w:afterAutospacing="1"/>
      <w:jc w:val="left"/>
    </w:pPr>
    <w:rPr>
      <w:rFonts w:cs="Times New Roman"/>
      <w:sz w:val="24"/>
    </w:rPr>
  </w:style>
  <w:style w:type="paragraph" w:styleId="af2">
    <w:name w:val="Title"/>
    <w:basedOn w:val="a"/>
    <w:next w:val="a"/>
    <w:link w:val="af3"/>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color w:val="auto"/>
    </w:rPr>
  </w:style>
  <w:style w:type="character" w:styleId="af6">
    <w:name w:val="page number"/>
    <w:basedOn w:val="a1"/>
    <w:uiPriority w:val="99"/>
    <w:qFormat/>
    <w:rPr>
      <w:rFonts w:cs="Times New Roman"/>
    </w:rPr>
  </w:style>
  <w:style w:type="character" w:styleId="af7">
    <w:name w:val="Emphasis"/>
    <w:basedOn w:val="a1"/>
    <w:uiPriority w:val="20"/>
    <w:qFormat/>
    <w:rPr>
      <w:i/>
      <w:iCs/>
      <w:color w:val="auto"/>
    </w:rPr>
  </w:style>
  <w:style w:type="character" w:styleId="af8">
    <w:name w:val="Hyperlink"/>
    <w:basedOn w:val="a1"/>
    <w:uiPriority w:val="99"/>
    <w:unhideWhenUsed/>
    <w:qFormat/>
    <w:rPr>
      <w:color w:val="F49100"/>
      <w:u w:val="single"/>
    </w:rPr>
  </w:style>
  <w:style w:type="character" w:customStyle="1" w:styleId="10">
    <w:name w:val="标题 1 字符"/>
    <w:basedOn w:val="a1"/>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1"/>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1"/>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1"/>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1"/>
    <w:link w:val="5"/>
    <w:uiPriority w:val="9"/>
    <w:semiHidden/>
    <w:qFormat/>
    <w:rPr>
      <w:rFonts w:asciiTheme="majorHAnsi" w:eastAsiaTheme="majorEastAsia" w:hAnsiTheme="majorHAnsi" w:cstheme="majorBidi"/>
      <w:b/>
      <w:bCs/>
    </w:rPr>
  </w:style>
  <w:style w:type="character" w:customStyle="1" w:styleId="60">
    <w:name w:val="标题 6 字符"/>
    <w:basedOn w:val="a1"/>
    <w:link w:val="6"/>
    <w:uiPriority w:val="9"/>
    <w:semiHidden/>
    <w:qFormat/>
    <w:rPr>
      <w:rFonts w:asciiTheme="majorHAnsi" w:eastAsiaTheme="majorEastAsia" w:hAnsiTheme="majorHAnsi" w:cstheme="majorBidi"/>
      <w:b/>
      <w:bCs/>
      <w:i/>
      <w:iCs/>
    </w:rPr>
  </w:style>
  <w:style w:type="character" w:customStyle="1" w:styleId="70">
    <w:name w:val="标题 7 字符"/>
    <w:basedOn w:val="a1"/>
    <w:link w:val="7"/>
    <w:uiPriority w:val="9"/>
    <w:semiHidden/>
    <w:qFormat/>
    <w:rPr>
      <w:i/>
      <w:iCs/>
    </w:rPr>
  </w:style>
  <w:style w:type="character" w:customStyle="1" w:styleId="80">
    <w:name w:val="标题 8 字符"/>
    <w:basedOn w:val="a1"/>
    <w:link w:val="8"/>
    <w:uiPriority w:val="9"/>
    <w:semiHidden/>
    <w:qFormat/>
    <w:rPr>
      <w:b/>
      <w:bCs/>
    </w:rPr>
  </w:style>
  <w:style w:type="character" w:customStyle="1" w:styleId="90">
    <w:name w:val="标题 9 字符"/>
    <w:basedOn w:val="a1"/>
    <w:link w:val="9"/>
    <w:uiPriority w:val="9"/>
    <w:semiHidden/>
    <w:qFormat/>
    <w:rPr>
      <w:i/>
      <w:iCs/>
    </w:rPr>
  </w:style>
  <w:style w:type="character" w:customStyle="1" w:styleId="af3">
    <w:name w:val="标题 字符"/>
    <w:basedOn w:val="a1"/>
    <w:link w:val="af2"/>
    <w:uiPriority w:val="10"/>
    <w:qFormat/>
    <w:rPr>
      <w:rFonts w:asciiTheme="majorHAnsi" w:eastAsiaTheme="majorEastAsia" w:hAnsiTheme="majorHAnsi" w:cstheme="majorBidi"/>
      <w:b/>
      <w:bCs/>
      <w:spacing w:val="-7"/>
      <w:sz w:val="48"/>
      <w:szCs w:val="48"/>
    </w:rPr>
  </w:style>
  <w:style w:type="character" w:customStyle="1" w:styleId="af0">
    <w:name w:val="副标题 字符"/>
    <w:basedOn w:val="a1"/>
    <w:link w:val="af"/>
    <w:uiPriority w:val="11"/>
    <w:qFormat/>
    <w:rPr>
      <w:rFonts w:asciiTheme="majorHAnsi" w:eastAsiaTheme="majorEastAsia" w:hAnsiTheme="majorHAnsi" w:cstheme="majorBidi"/>
      <w:sz w:val="24"/>
      <w:szCs w:val="24"/>
    </w:rPr>
  </w:style>
  <w:style w:type="paragraph" w:styleId="af9">
    <w:name w:val="No Spacing"/>
    <w:link w:val="afa"/>
    <w:uiPriority w:val="1"/>
    <w:qFormat/>
    <w:pPr>
      <w:jc w:val="both"/>
    </w:pPr>
    <w:rPr>
      <w:rFonts w:asciiTheme="minorHAnsi" w:eastAsiaTheme="minorEastAsia" w:hAnsiTheme="minorHAnsi" w:cstheme="minorBidi"/>
      <w:sz w:val="22"/>
      <w:szCs w:val="22"/>
    </w:rPr>
  </w:style>
  <w:style w:type="paragraph" w:styleId="afb">
    <w:name w:val="Quote"/>
    <w:basedOn w:val="a"/>
    <w:next w:val="a"/>
    <w:link w:val="afc"/>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c">
    <w:name w:val="引用 字符"/>
    <w:basedOn w:val="a1"/>
    <w:link w:val="afb"/>
    <w:uiPriority w:val="29"/>
    <w:qFormat/>
    <w:rPr>
      <w:rFonts w:asciiTheme="majorHAnsi" w:eastAsiaTheme="majorEastAsia" w:hAnsiTheme="majorHAnsi" w:cstheme="majorBidi"/>
      <w:i/>
      <w:iCs/>
      <w:sz w:val="24"/>
      <w:szCs w:val="24"/>
    </w:rPr>
  </w:style>
  <w:style w:type="paragraph" w:styleId="afd">
    <w:name w:val="Intense Quote"/>
    <w:basedOn w:val="a"/>
    <w:next w:val="a"/>
    <w:link w:val="afe"/>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e">
    <w:name w:val="明显引用 字符"/>
    <w:basedOn w:val="a1"/>
    <w:link w:val="afd"/>
    <w:uiPriority w:val="30"/>
    <w:qFormat/>
    <w:rPr>
      <w:rFonts w:asciiTheme="majorHAnsi" w:eastAsiaTheme="majorEastAsia" w:hAnsiTheme="majorHAnsi" w:cstheme="majorBidi"/>
      <w:sz w:val="26"/>
      <w:szCs w:val="26"/>
    </w:rPr>
  </w:style>
  <w:style w:type="character" w:customStyle="1" w:styleId="11">
    <w:name w:val="不明显强调1"/>
    <w:basedOn w:val="a1"/>
    <w:uiPriority w:val="19"/>
    <w:qFormat/>
    <w:rPr>
      <w:i/>
      <w:iCs/>
      <w:color w:val="auto"/>
    </w:rPr>
  </w:style>
  <w:style w:type="character" w:customStyle="1" w:styleId="12">
    <w:name w:val="明显强调1"/>
    <w:basedOn w:val="a1"/>
    <w:uiPriority w:val="21"/>
    <w:qFormat/>
    <w:rPr>
      <w:b/>
      <w:bCs/>
      <w:i/>
      <w:iCs/>
      <w:color w:val="auto"/>
    </w:rPr>
  </w:style>
  <w:style w:type="character" w:customStyle="1" w:styleId="13">
    <w:name w:val="不明显参考1"/>
    <w:basedOn w:val="a1"/>
    <w:uiPriority w:val="31"/>
    <w:qFormat/>
    <w:rPr>
      <w:smallCaps/>
      <w:color w:val="auto"/>
      <w:u w:val="single" w:color="7F7F7F" w:themeColor="text1" w:themeTint="80"/>
    </w:rPr>
  </w:style>
  <w:style w:type="character" w:customStyle="1" w:styleId="14">
    <w:name w:val="明显参考1"/>
    <w:basedOn w:val="a1"/>
    <w:uiPriority w:val="32"/>
    <w:qFormat/>
    <w:rPr>
      <w:b/>
      <w:bCs/>
      <w:smallCaps/>
      <w:color w:val="auto"/>
      <w:u w:val="single"/>
    </w:rPr>
  </w:style>
  <w:style w:type="character" w:customStyle="1" w:styleId="15">
    <w:name w:val="书籍标题1"/>
    <w:basedOn w:val="a1"/>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a">
    <w:name w:val="无间隔 字符"/>
    <w:basedOn w:val="a1"/>
    <w:link w:val="af9"/>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paragraph" w:styleId="aff">
    <w:name w:val="List Paragraph"/>
    <w:basedOn w:val="a"/>
    <w:qFormat/>
    <w:pPr>
      <w:ind w:firstLineChars="200" w:firstLine="420"/>
    </w:pPr>
  </w:style>
  <w:style w:type="character" w:customStyle="1" w:styleId="32">
    <w:name w:val="正文文本缩进 3 字符"/>
    <w:basedOn w:val="a1"/>
    <w:link w:val="31"/>
    <w:qFormat/>
    <w:rPr>
      <w:rFonts w:ascii="Times New Roman" w:eastAsia="宋体" w:hAnsi="Times New Roman" w:cs="Times New Roman"/>
      <w:kern w:val="2"/>
      <w:sz w:val="16"/>
      <w:szCs w:val="16"/>
    </w:r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1"/>
    <w:link w:val="a7"/>
    <w:uiPriority w:val="99"/>
    <w:semiHidden/>
    <w:qFormat/>
    <w:rPr>
      <w:rFonts w:asciiTheme="minorEastAsia" w:hAnsi="Courier New" w:cs="Courier New"/>
    </w:rPr>
  </w:style>
  <w:style w:type="character" w:customStyle="1" w:styleId="a4">
    <w:name w:val="正文文本 字符"/>
    <w:basedOn w:val="a1"/>
    <w:link w:val="a0"/>
    <w:uiPriority w:val="99"/>
    <w:qFormat/>
  </w:style>
  <w:style w:type="character" w:customStyle="1" w:styleId="Char">
    <w:name w:val="纯文本 Char"/>
    <w:qFormat/>
    <w:rPr>
      <w:rFonts w:ascii="宋体" w:eastAsia="宋体" w:hAnsi="Courier New"/>
      <w:kern w:val="2"/>
      <w:sz w:val="21"/>
      <w:lang w:val="en-US" w:eastAsia="zh-CN" w:bidi="ar-SA"/>
    </w:rPr>
  </w:style>
  <w:style w:type="character" w:customStyle="1" w:styleId="font11">
    <w:name w:val="font11"/>
    <w:basedOn w:val="a1"/>
    <w:qFormat/>
    <w:rPr>
      <w:rFonts w:ascii="微软雅黑" w:eastAsia="微软雅黑" w:hAnsi="微软雅黑" w:cs="微软雅黑" w:hint="eastAsia"/>
      <w:color w:val="000000"/>
      <w:sz w:val="16"/>
      <w:szCs w:val="16"/>
      <w:u w:val="none"/>
    </w:rPr>
  </w:style>
  <w:style w:type="character" w:customStyle="1" w:styleId="font01">
    <w:name w:val="font01"/>
    <w:basedOn w:val="a1"/>
    <w:qFormat/>
    <w:rPr>
      <w:rFonts w:ascii="微软雅黑" w:eastAsia="微软雅黑" w:hAnsi="微软雅黑" w:cs="微软雅黑" w:hint="eastAsia"/>
      <w:color w:val="FF0000"/>
      <w:sz w:val="16"/>
      <w:szCs w:val="16"/>
      <w:u w:val="none"/>
    </w:rPr>
  </w:style>
  <w:style w:type="character" w:customStyle="1" w:styleId="aa">
    <w:name w:val="批注框文本 字符"/>
    <w:basedOn w:val="a1"/>
    <w:link w:val="a9"/>
    <w:uiPriority w:val="99"/>
    <w:semiHidden/>
    <w:qFormat/>
    <w:rPr>
      <w:sz w:val="18"/>
      <w:szCs w:val="18"/>
    </w:rPr>
  </w:style>
  <w:style w:type="paragraph" w:customStyle="1" w:styleId="1-21">
    <w:name w:val="中等深浅网格 1 - 强调文字颜色 21"/>
    <w:basedOn w:val="a"/>
    <w:qFormat/>
    <w:pPr>
      <w:widowControl w:val="0"/>
      <w:spacing w:after="0" w:line="240" w:lineRule="auto"/>
      <w:ind w:firstLineChars="200" w:firstLine="420"/>
    </w:pPr>
    <w:rPr>
      <w:rFonts w:ascii="Times New Roman" w:eastAsia="宋体"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ghqx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吴 震林</cp:lastModifiedBy>
  <cp:revision>287</cp:revision>
  <dcterms:created xsi:type="dcterms:W3CDTF">2021-09-10T09:53:00Z</dcterms:created>
  <dcterms:modified xsi:type="dcterms:W3CDTF">2022-09-30T06:51:00Z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416DB0532ECD4D819F0343641748E08D</vt:lpwstr>
  </property>
</Properties>
</file>