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spacing w:line="360" w:lineRule="auto"/>
        <w:jc w:val="center"/>
        <w:outlineLvl w:val="0"/>
        <w:rPr>
          <w:rFonts w:ascii="仿宋" w:hAnsi="仿宋" w:eastAsia="仿宋"/>
          <w:b/>
          <w:color w:val="auto"/>
          <w:sz w:val="44"/>
          <w:szCs w:val="44"/>
        </w:rPr>
      </w:pPr>
      <w:bookmarkStart w:id="0" w:name="_Toc212526081"/>
      <w:bookmarkStart w:id="1" w:name="_Toc267059161"/>
      <w:bookmarkStart w:id="2" w:name="_Toc212456146"/>
      <w:bookmarkStart w:id="3" w:name="_Toc207014580"/>
      <w:bookmarkStart w:id="4" w:name="_Toc251613780"/>
      <w:bookmarkStart w:id="5" w:name="_Toc267059010"/>
      <w:bookmarkStart w:id="6" w:name="_Toc267059899"/>
      <w:bookmarkStart w:id="7" w:name="_Toc212454753"/>
      <w:bookmarkStart w:id="8" w:name="_Toc267059786"/>
      <w:bookmarkStart w:id="9" w:name="_Toc258401210"/>
      <w:bookmarkStart w:id="10" w:name="_Toc267060407"/>
      <w:bookmarkStart w:id="11" w:name="_Toc267060022"/>
      <w:bookmarkStart w:id="12" w:name="_Toc212530253"/>
      <w:bookmarkStart w:id="13" w:name="_Toc273178686"/>
      <w:bookmarkStart w:id="14" w:name="_Toc169332904"/>
      <w:bookmarkStart w:id="15" w:name="_Toc259692600"/>
      <w:bookmarkStart w:id="16" w:name="_Toc219800200"/>
      <w:bookmarkStart w:id="17" w:name="_Toc170798743"/>
      <w:bookmarkStart w:id="18" w:name="_Toc267060162"/>
      <w:bookmarkStart w:id="19" w:name="_Toc259692693"/>
      <w:bookmarkStart w:id="20" w:name="_Toc266870861"/>
      <w:bookmarkStart w:id="21" w:name="_Toc227058483"/>
      <w:bookmarkStart w:id="22" w:name="_Toc236021402"/>
      <w:bookmarkStart w:id="23" w:name="_Toc254790852"/>
      <w:bookmarkStart w:id="24" w:name="_Toc235438227"/>
      <w:bookmarkStart w:id="25" w:name="_Toc253066567"/>
      <w:bookmarkStart w:id="26" w:name="_Toc235437942"/>
      <w:bookmarkStart w:id="27" w:name="_Toc266870386"/>
      <w:bookmarkStart w:id="28" w:name="_Toc267059519"/>
      <w:bookmarkStart w:id="29" w:name="_Toc223146565"/>
      <w:bookmarkStart w:id="30" w:name="_Toc217891359"/>
      <w:bookmarkStart w:id="31" w:name="_Toc216241307"/>
      <w:bookmarkStart w:id="32" w:name="_Toc235438297"/>
      <w:bookmarkStart w:id="33" w:name="_Toc251586187"/>
      <w:bookmarkStart w:id="34" w:name="_Toc169332794"/>
      <w:bookmarkStart w:id="35" w:name="_Toc160880487"/>
      <w:bookmarkStart w:id="36" w:name="_Toc266868624"/>
      <w:bookmarkStart w:id="37" w:name="_Toc225669277"/>
      <w:bookmarkStart w:id="38" w:name="_Toc266868924"/>
      <w:bookmarkStart w:id="39" w:name="_Toc211937196"/>
      <w:bookmarkStart w:id="40" w:name="_Toc259520819"/>
      <w:bookmarkStart w:id="41" w:name="_Toc255974963"/>
      <w:bookmarkStart w:id="42" w:name="_Toc267059633"/>
      <w:bookmarkStart w:id="43" w:name="_Toc177985424"/>
      <w:bookmarkStart w:id="44" w:name="_Toc249325665"/>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364" w:firstLineChars="152"/>
        <w:jc w:val="left"/>
        <w:rPr>
          <w:rFonts w:hint="eastAsia" w:ascii="仿宋" w:hAnsi="仿宋" w:eastAsia="仿宋"/>
          <w:color w:val="000000"/>
          <w:sz w:val="24"/>
          <w:szCs w:val="24"/>
        </w:rPr>
      </w:pPr>
      <w:bookmarkStart w:id="45" w:name="_Hlk10840310"/>
      <w:r>
        <w:rPr>
          <w:rFonts w:hint="eastAsia" w:ascii="仿宋" w:hAnsi="仿宋" w:eastAsia="仿宋"/>
          <w:color w:val="000000"/>
          <w:sz w:val="24"/>
          <w:szCs w:val="24"/>
        </w:rPr>
        <w:t>广州松田职业学院是一所经</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广东省人民政府</w:t>
      </w:r>
      <w:r>
        <w:rPr>
          <w:rFonts w:hint="eastAsia" w:ascii="仿宋" w:hAnsi="仿宋" w:eastAsia="仿宋"/>
          <w:color w:val="000000"/>
          <w:sz w:val="24"/>
          <w:szCs w:val="24"/>
        </w:rPr>
        <w:fldChar w:fldCharType="end"/>
      </w:r>
      <w:r>
        <w:rPr>
          <w:rFonts w:hint="eastAsia" w:ascii="仿宋" w:hAnsi="仿宋" w:eastAsia="仿宋"/>
          <w:color w:val="000000"/>
          <w:sz w:val="24"/>
          <w:szCs w:val="24"/>
        </w:rPr>
        <w:t>批准、</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"https://baike.baidu.com/item/%E6%95%99%E8%82%B2%E9%83%A8/239078"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教育部</w:t>
      </w:r>
      <w:r>
        <w:rPr>
          <w:rFonts w:hint="eastAsia" w:ascii="仿宋" w:hAnsi="仿宋" w:eastAsia="仿宋"/>
          <w:color w:val="000000"/>
          <w:sz w:val="24"/>
          <w:szCs w:val="24"/>
        </w:rPr>
        <w:fldChar w:fldCharType="end"/>
      </w:r>
      <w:r>
        <w:rPr>
          <w:rFonts w:hint="eastAsia" w:ascii="仿宋" w:hAnsi="仿宋" w:eastAsia="仿宋"/>
          <w:color w:val="000000"/>
          <w:sz w:val="24"/>
          <w:szCs w:val="24"/>
        </w:rPr>
        <w:t>备案的全日制普通高等职业学院，是中国教育集团（港股代码：00839）旗下的高校。根据需要，对</w:t>
      </w:r>
      <w:r>
        <w:rPr>
          <w:rFonts w:hint="eastAsia" w:ascii="仿宋" w:hAnsi="仿宋" w:eastAsia="仿宋"/>
          <w:color w:val="000000"/>
          <w:sz w:val="24"/>
          <w:szCs w:val="24"/>
          <w:lang w:val="en-US" w:eastAsia="zh-CN"/>
        </w:rPr>
        <w:t>本次项目</w:t>
      </w:r>
      <w:r>
        <w:rPr>
          <w:rFonts w:hint="eastAsia" w:ascii="仿宋" w:hAnsi="仿宋" w:eastAsia="仿宋"/>
          <w:color w:val="000000"/>
          <w:sz w:val="24"/>
          <w:szCs w:val="24"/>
        </w:rPr>
        <w:t>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sz w:val="24"/>
          <w:szCs w:val="24"/>
          <w:lang w:val="en-US" w:eastAsia="zh-CN"/>
        </w:rPr>
        <w:t>B-XJ2022-17</w:t>
      </w:r>
      <w:bookmarkStart w:id="180" w:name="_GoBack"/>
      <w:bookmarkEnd w:id="180"/>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项目名称：广州松田职业学院数位板采购项目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color w:val="auto"/>
          <w:sz w:val="24"/>
          <w:szCs w:val="24"/>
          <w:highlight w:val="none"/>
        </w:rPr>
        <w:t>参与人应具有独立法人资格的生产厂商</w:t>
      </w:r>
      <w:r>
        <w:rPr>
          <w:rFonts w:hint="eastAsia" w:ascii="仿宋" w:hAnsi="仿宋" w:eastAsia="仿宋"/>
          <w:sz w:val="24"/>
          <w:szCs w:val="24"/>
        </w:rPr>
        <w:t>或授权经销商。</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参与人应具有合法有效的营业执照，经营范围应包括</w:t>
      </w:r>
      <w:r>
        <w:rPr>
          <w:rFonts w:hint="eastAsia" w:ascii="仿宋" w:hAnsi="仿宋" w:eastAsia="仿宋"/>
          <w:sz w:val="24"/>
          <w:szCs w:val="24"/>
          <w:lang w:val="en-US" w:eastAsia="zh-CN"/>
        </w:rPr>
        <w:t>数位板</w:t>
      </w:r>
      <w:r>
        <w:rPr>
          <w:rFonts w:hint="eastAsia" w:ascii="仿宋" w:hAnsi="仿宋" w:eastAsia="仿宋"/>
          <w:sz w:val="24"/>
          <w:szCs w:val="24"/>
        </w:rPr>
        <w:t>资质</w:t>
      </w:r>
      <w:r>
        <w:rPr>
          <w:rFonts w:hint="eastAsia" w:ascii="仿宋" w:hAnsi="仿宋" w:eastAsia="仿宋"/>
          <w:sz w:val="24"/>
          <w:szCs w:val="24"/>
          <w:lang w:eastAsia="zh-CN"/>
        </w:rPr>
        <w:t>。</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w:t>
      </w:r>
      <w:r>
        <w:rPr>
          <w:rFonts w:ascii="仿宋" w:hAnsi="仿宋" w:eastAsia="仿宋"/>
          <w:sz w:val="24"/>
          <w:szCs w:val="24"/>
        </w:rPr>
        <w:t>有提</w:t>
      </w:r>
      <w:r>
        <w:rPr>
          <w:rFonts w:hint="eastAsia" w:ascii="仿宋" w:hAnsi="仿宋" w:eastAsia="仿宋"/>
          <w:sz w:val="24"/>
          <w:szCs w:val="24"/>
        </w:rPr>
        <w:t>供</w:t>
      </w:r>
      <w:r>
        <w:rPr>
          <w:rFonts w:hint="eastAsia" w:ascii="仿宋" w:hAnsi="仿宋" w:eastAsia="仿宋"/>
          <w:sz w:val="24"/>
          <w:szCs w:val="24"/>
          <w:lang w:val="en-US" w:eastAsia="zh-CN"/>
        </w:rPr>
        <w:t>数位板</w:t>
      </w:r>
      <w:r>
        <w:rPr>
          <w:rFonts w:ascii="仿宋" w:hAnsi="仿宋" w:eastAsia="仿宋"/>
          <w:sz w:val="24"/>
          <w:szCs w:val="24"/>
        </w:rPr>
        <w:t>和服务的资格</w:t>
      </w:r>
      <w:r>
        <w:rPr>
          <w:rFonts w:hint="eastAsia" w:ascii="仿宋" w:hAnsi="仿宋" w:eastAsia="仿宋"/>
          <w:sz w:val="24"/>
          <w:szCs w:val="24"/>
        </w:rPr>
        <w:t>及</w:t>
      </w:r>
      <w:r>
        <w:rPr>
          <w:rFonts w:ascii="仿宋" w:hAnsi="仿宋" w:eastAsia="仿宋"/>
          <w:sz w:val="24"/>
          <w:szCs w:val="24"/>
        </w:rPr>
        <w:t>能力</w:t>
      </w:r>
      <w:r>
        <w:rPr>
          <w:rFonts w:hint="eastAsia" w:ascii="仿宋" w:hAnsi="仿宋" w:eastAsia="仿宋"/>
          <w:sz w:val="24"/>
          <w:szCs w:val="24"/>
        </w:rPr>
        <w:t>，具备相应的维护保养能力。</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w:t>
      </w:r>
      <w:r>
        <w:rPr>
          <w:rFonts w:hint="eastAsia" w:ascii="仿宋" w:hAnsi="仿宋" w:eastAsia="仿宋"/>
          <w:sz w:val="24"/>
          <w:szCs w:val="24"/>
          <w:lang w:eastAsia="zh-CN"/>
        </w:rPr>
        <w:t>（</w:t>
      </w:r>
      <w:r>
        <w:rPr>
          <w:rFonts w:hint="eastAsia" w:ascii="仿宋" w:hAnsi="仿宋" w:eastAsia="仿宋"/>
          <w:sz w:val="24"/>
          <w:szCs w:val="24"/>
          <w:lang w:val="en-US" w:eastAsia="zh-CN"/>
        </w:rPr>
        <w:t>现场递交</w:t>
      </w:r>
      <w:r>
        <w:rPr>
          <w:rFonts w:hint="eastAsia" w:ascii="仿宋" w:hAnsi="仿宋" w:eastAsia="仿宋"/>
          <w:sz w:val="24"/>
          <w:szCs w:val="24"/>
          <w:lang w:eastAsia="zh-CN"/>
        </w:rPr>
        <w:t>）</w:t>
      </w:r>
      <w:r>
        <w:rPr>
          <w:rFonts w:hint="eastAsia" w:ascii="仿宋" w:hAnsi="仿宋" w:eastAsia="仿宋"/>
          <w:sz w:val="24"/>
          <w:szCs w:val="24"/>
        </w:rPr>
        <w:t>。</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w:t>
      </w:r>
      <w:r>
        <w:rPr>
          <w:rFonts w:hint="eastAsia" w:ascii="仿宋" w:hAnsi="仿宋" w:eastAsia="仿宋"/>
          <w:color w:val="auto"/>
          <w:sz w:val="24"/>
          <w:szCs w:val="24"/>
        </w:rPr>
        <w:t>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09</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29</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下午16</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00</w:t>
      </w:r>
      <w:r>
        <w:rPr>
          <w:rFonts w:hint="eastAsia" w:ascii="仿宋" w:hAnsi="仿宋" w:eastAsia="仿宋"/>
          <w:color w:val="auto"/>
          <w:sz w:val="24"/>
          <w:szCs w:val="24"/>
          <w:shd w:val="clear" w:color="auto" w:fill="FFFFFF"/>
        </w:rPr>
        <w:t>前。</w:t>
      </w:r>
    </w:p>
    <w:p>
      <w:pPr>
        <w:spacing w:after="0" w:line="460" w:lineRule="exact"/>
        <w:ind w:left="839"/>
        <w:rPr>
          <w:rFonts w:ascii="仿宋" w:hAnsi="仿宋" w:eastAsia="仿宋"/>
          <w:sz w:val="24"/>
          <w:szCs w:val="24"/>
        </w:rPr>
      </w:pPr>
      <w:r>
        <w:rPr>
          <w:rFonts w:hint="eastAsia" w:ascii="仿宋" w:hAnsi="仿宋" w:eastAsia="仿宋"/>
          <w:sz w:val="24"/>
          <w:szCs w:val="24"/>
        </w:rPr>
        <w:t>报价响应文件递交地点：广州市增城区朱村街朱村大道东432号</w:t>
      </w:r>
      <w:r>
        <w:rPr>
          <w:rFonts w:hint="eastAsia" w:ascii="仿宋" w:hAnsi="仿宋" w:eastAsia="仿宋"/>
          <w:sz w:val="24"/>
          <w:szCs w:val="24"/>
          <w:lang w:val="en-US" w:eastAsia="zh-CN"/>
        </w:rPr>
        <w:t>广州松田职业学院采购办公室。</w:t>
      </w:r>
    </w:p>
    <w:p>
      <w:pPr>
        <w:pStyle w:val="54"/>
        <w:spacing w:after="0" w:line="500" w:lineRule="exact"/>
        <w:ind w:left="839" w:firstLine="0" w:firstLineChars="0"/>
        <w:rPr>
          <w:rFonts w:hint="eastAsia"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吴</w:t>
      </w:r>
      <w:r>
        <w:rPr>
          <w:rFonts w:hint="eastAsia" w:ascii="仿宋" w:hAnsi="仿宋" w:eastAsia="仿宋"/>
          <w:b w:val="0"/>
          <w:bCs w:val="0"/>
          <w:color w:val="auto"/>
          <w:sz w:val="24"/>
          <w:szCs w:val="24"/>
          <w:lang w:val="en-US" w:eastAsia="zh-CN"/>
        </w:rPr>
        <w:t>谷芬</w:t>
      </w:r>
      <w:r>
        <w:rPr>
          <w:rFonts w:hint="eastAsia" w:ascii="仿宋" w:hAnsi="仿宋" w:eastAsia="仿宋"/>
          <w:color w:val="auto"/>
          <w:sz w:val="24"/>
          <w:szCs w:val="24"/>
        </w:rPr>
        <w:t>；联系电话</w:t>
      </w:r>
      <w:r>
        <w:rPr>
          <w:rFonts w:hint="eastAsia" w:ascii="仿宋" w:hAnsi="仿宋" w:eastAsia="仿宋"/>
          <w:color w:val="auto"/>
          <w:sz w:val="24"/>
          <w:szCs w:val="24"/>
          <w:lang w:val="en-US" w:eastAsia="zh-CN"/>
        </w:rPr>
        <w:t>18122166662。（进校须报备，请提前添加吴老师微信，账号与手机同号，</w:t>
      </w:r>
      <w:r>
        <w:rPr>
          <w:rFonts w:hint="eastAsia" w:ascii="仿宋" w:hAnsi="仿宋" w:eastAsia="仿宋"/>
          <w:b w:val="0"/>
          <w:bCs w:val="0"/>
          <w:color w:val="auto"/>
          <w:sz w:val="24"/>
          <w:szCs w:val="24"/>
        </w:rPr>
        <w:t>请备注公司名称+姓名+项目名称</w:t>
      </w:r>
      <w:r>
        <w:rPr>
          <w:rFonts w:hint="eastAsia" w:ascii="仿宋" w:hAnsi="仿宋" w:eastAsia="仿宋"/>
          <w:color w:val="auto"/>
          <w:sz w:val="24"/>
          <w:szCs w:val="24"/>
          <w:lang w:val="en-US" w:eastAsia="zh-CN"/>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18122166662</w:t>
      </w:r>
      <w:r>
        <w:rPr>
          <w:rFonts w:hint="eastAsia" w:ascii="仿宋" w:hAnsi="仿宋" w:eastAsia="仿宋"/>
          <w:color w:val="auto"/>
          <w:sz w:val="24"/>
          <w:szCs w:val="24"/>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7"/>
          <w:rFonts w:hint="eastAsia" w:ascii="仿宋" w:hAnsi="仿宋" w:eastAsia="仿宋"/>
          <w:color w:val="auto"/>
          <w:sz w:val="24"/>
          <w:szCs w:val="24"/>
        </w:rPr>
        <w:t>www.ceghqxz.com</w:t>
      </w:r>
      <w:r>
        <w:rPr>
          <w:rStyle w:val="27"/>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sz w:val="24"/>
          <w:szCs w:val="24"/>
        </w:rPr>
      </w:pPr>
      <w:r>
        <w:rPr>
          <w:rFonts w:hint="eastAsia" w:ascii="仿宋" w:hAnsi="仿宋" w:eastAsia="仿宋"/>
          <w:b/>
          <w:bCs/>
          <w:sz w:val="24"/>
          <w:szCs w:val="24"/>
        </w:rPr>
        <w:t>一个参与人只能提交一个报价响应文件，</w:t>
      </w:r>
      <w:r>
        <w:rPr>
          <w:rFonts w:hint="eastAsia" w:ascii="仿宋" w:hAnsi="仿宋" w:eastAsia="仿宋"/>
          <w:b/>
          <w:bCs/>
          <w:sz w:val="24"/>
          <w:szCs w:val="24"/>
          <w:lang w:val="en-US" w:eastAsia="zh-CN"/>
        </w:rPr>
        <w:t>报价须</w:t>
      </w:r>
      <w:r>
        <w:rPr>
          <w:rFonts w:hint="eastAsia" w:ascii="仿宋" w:hAnsi="仿宋" w:eastAsia="仿宋"/>
          <w:b/>
          <w:bCs/>
          <w:sz w:val="24"/>
          <w:szCs w:val="24"/>
        </w:rPr>
        <w:t>独立密封，提供正本：一份，副本：二份，</w:t>
      </w:r>
      <w:r>
        <w:rPr>
          <w:rFonts w:hint="eastAsia" w:ascii="仿宋" w:hAnsi="仿宋" w:eastAsia="仿宋"/>
          <w:b/>
          <w:bCs/>
          <w:sz w:val="24"/>
          <w:szCs w:val="24"/>
          <w:lang w:val="en-US" w:eastAsia="zh-CN"/>
        </w:rPr>
        <w:t>共3份</w:t>
      </w:r>
      <w:r>
        <w:rPr>
          <w:rFonts w:hint="eastAsia" w:ascii="仿宋" w:hAnsi="仿宋" w:eastAsia="仿宋"/>
          <w:b w:val="0"/>
          <w:bCs w:val="0"/>
          <w:sz w:val="24"/>
          <w:szCs w:val="24"/>
          <w:lang w:val="en-US" w:eastAsia="zh-CN"/>
        </w:rPr>
        <w:t>，</w:t>
      </w:r>
      <w:r>
        <w:rPr>
          <w:rFonts w:hint="eastAsia" w:ascii="仿宋" w:hAnsi="仿宋" w:eastAsia="仿宋"/>
          <w:sz w:val="24"/>
          <w:szCs w:val="24"/>
        </w:rPr>
        <w:t>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本项目不接受联合体报价</w:t>
      </w:r>
      <w:r>
        <w:rPr>
          <w:rFonts w:hint="eastAsia" w:ascii="仿宋" w:hAnsi="仿宋" w:eastAsia="仿宋"/>
          <w:sz w:val="24"/>
          <w:szCs w:val="24"/>
          <w:lang w:eastAsia="zh-CN"/>
        </w:rPr>
        <w:t>。</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pStyle w:val="54"/>
        <w:widowControl w:val="0"/>
        <w:numPr>
          <w:ilvl w:val="3"/>
          <w:numId w:val="4"/>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免费保修期:</w:t>
      </w:r>
      <w:r>
        <w:rPr>
          <w:rFonts w:hint="eastAsia" w:ascii="仿宋" w:hAnsi="仿宋" w:eastAsia="仿宋" w:cstheme="minorBidi"/>
          <w:sz w:val="24"/>
          <w:szCs w:val="24"/>
          <w:lang w:val="en-US" w:eastAsia="zh-CN" w:bidi="ar-SA"/>
        </w:rPr>
        <w:t>3年</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应急维修时间安排：</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培训计划及人员安排：</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维修地点、地址、联系电话及联系人员：</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维修服务收费标准：</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主要零配件及易耗品价格：</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制造商的技术支持。</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四、确定成交参与人标准及原则：</w:t>
      </w:r>
    </w:p>
    <w:p>
      <w:pPr>
        <w:pStyle w:val="54"/>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4"/>
        <w:spacing w:after="0" w:line="500" w:lineRule="exact"/>
        <w:ind w:left="7371" w:firstLine="0" w:firstLineChars="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广州松田职业学院</w:t>
      </w:r>
    </w:p>
    <w:p>
      <w:pPr>
        <w:pStyle w:val="54"/>
        <w:spacing w:after="0" w:line="500" w:lineRule="exact"/>
        <w:ind w:left="7371" w:firstLine="0" w:firstLineChars="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2022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09</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21</w:t>
      </w:r>
      <w:r>
        <w:rPr>
          <w:rFonts w:hint="eastAsia" w:ascii="仿宋" w:hAnsi="仿宋" w:eastAsia="仿宋"/>
          <w:color w:val="auto"/>
          <w:sz w:val="24"/>
          <w:szCs w:val="24"/>
        </w:rPr>
        <w:t>日</w:t>
      </w:r>
    </w:p>
    <w:p>
      <w:pPr>
        <w:pStyle w:val="54"/>
        <w:spacing w:after="0" w:line="500" w:lineRule="exact"/>
        <w:ind w:left="0" w:leftChars="0" w:firstLine="0" w:firstLineChars="0"/>
        <w:jc w:val="center"/>
        <w:rPr>
          <w:rFonts w:ascii="仿宋" w:hAnsi="仿宋" w:eastAsia="仿宋"/>
          <w:sz w:val="24"/>
          <w:szCs w:val="24"/>
        </w:rPr>
      </w:pPr>
      <w:r>
        <w:rPr>
          <w:rFonts w:ascii="仿宋" w:hAnsi="仿宋" w:eastAsia="仿宋"/>
          <w:color w:val="FF0000"/>
          <w:sz w:val="28"/>
          <w:szCs w:val="28"/>
        </w:rPr>
        <w:br w:type="page"/>
      </w:r>
      <w:r>
        <w:rPr>
          <w:rFonts w:hint="eastAsia" w:ascii="仿宋" w:hAnsi="仿宋" w:eastAsia="仿宋"/>
          <w:b/>
          <w:color w:val="auto"/>
          <w:sz w:val="44"/>
          <w:szCs w:val="44"/>
        </w:rPr>
        <w:t>公开询价货物一览表</w:t>
      </w:r>
      <w:bookmarkEnd w:id="45"/>
    </w:p>
    <w:tbl>
      <w:tblPr>
        <w:tblStyle w:val="23"/>
        <w:tblW w:w="5266" w:type="pct"/>
        <w:tblInd w:w="-278" w:type="dxa"/>
        <w:tblLayout w:type="fixed"/>
        <w:tblCellMar>
          <w:top w:w="0" w:type="dxa"/>
          <w:left w:w="108" w:type="dxa"/>
          <w:bottom w:w="0" w:type="dxa"/>
          <w:right w:w="108" w:type="dxa"/>
        </w:tblCellMar>
      </w:tblPr>
      <w:tblGrid>
        <w:gridCol w:w="570"/>
        <w:gridCol w:w="1559"/>
        <w:gridCol w:w="3943"/>
        <w:gridCol w:w="722"/>
        <w:gridCol w:w="703"/>
        <w:gridCol w:w="840"/>
        <w:gridCol w:w="857"/>
        <w:gridCol w:w="810"/>
        <w:gridCol w:w="525"/>
      </w:tblGrid>
      <w:tr>
        <w:tblPrEx>
          <w:tblCellMar>
            <w:top w:w="0" w:type="dxa"/>
            <w:left w:w="108" w:type="dxa"/>
            <w:bottom w:w="0" w:type="dxa"/>
            <w:right w:w="108" w:type="dxa"/>
          </w:tblCellMar>
        </w:tblPrEx>
        <w:trPr>
          <w:trHeight w:val="492" w:hRule="atLeast"/>
        </w:trPr>
        <w:tc>
          <w:tcPr>
            <w:tcW w:w="2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序号</w:t>
            </w:r>
          </w:p>
        </w:tc>
        <w:tc>
          <w:tcPr>
            <w:tcW w:w="74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设备名称</w:t>
            </w:r>
          </w:p>
        </w:tc>
        <w:tc>
          <w:tcPr>
            <w:tcW w:w="187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bookmarkStart w:id="47" w:name="_Hlk78721021"/>
            <w:r>
              <w:rPr>
                <w:rFonts w:hint="eastAsia" w:ascii="仿宋" w:hAnsi="仿宋" w:eastAsia="仿宋" w:cs="仿宋"/>
                <w:b/>
                <w:bCs/>
                <w:color w:val="000000"/>
                <w:sz w:val="21"/>
                <w:szCs w:val="21"/>
              </w:rPr>
              <w:t>规格型号（技术参数）</w:t>
            </w:r>
            <w:bookmarkEnd w:id="47"/>
          </w:p>
        </w:tc>
        <w:tc>
          <w:tcPr>
            <w:tcW w:w="34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单位</w:t>
            </w:r>
          </w:p>
        </w:tc>
        <w:tc>
          <w:tcPr>
            <w:tcW w:w="333"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数量</w:t>
            </w:r>
          </w:p>
        </w:tc>
        <w:tc>
          <w:tcPr>
            <w:tcW w:w="39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单价（元）</w:t>
            </w:r>
          </w:p>
        </w:tc>
        <w:tc>
          <w:tcPr>
            <w:tcW w:w="40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总价（元）</w:t>
            </w:r>
          </w:p>
        </w:tc>
        <w:tc>
          <w:tcPr>
            <w:tcW w:w="3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Tahoma"/>
                <w:b/>
                <w:bCs/>
                <w:color w:val="FF0000"/>
                <w:sz w:val="20"/>
                <w:szCs w:val="20"/>
              </w:rPr>
              <w:t>是否提供样品</w:t>
            </w:r>
          </w:p>
        </w:tc>
        <w:tc>
          <w:tcPr>
            <w:tcW w:w="24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备注</w:t>
            </w: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仿宋"/>
                <w:sz w:val="21"/>
                <w:szCs w:val="21"/>
                <w:lang w:val="en-US" w:eastAsia="zh-CN"/>
              </w:rPr>
              <w:t>1</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数位板</w:t>
            </w:r>
          </w:p>
        </w:tc>
        <w:tc>
          <w:tcPr>
            <w:tcW w:w="187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jc w:val="both"/>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物理尺寸：约264*200*8.8 mm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jc w:val="both"/>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绘画区域：约216*135mm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jc w:val="both"/>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压力感应：4096级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笔感应方式：4K压感笔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坐标分辨率：2540LPI</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感应高度：7mm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读取速度：大于或等于133点/秒</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无线功能：蓝牙</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Chars="0"/>
              <w:jc w:val="both"/>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 9.通讯接口：Micro USB接口 支持系统：Windows 7/8/8.1/10或更高;  MAC OS X 10.8.0或更高</w:t>
            </w:r>
          </w:p>
        </w:tc>
        <w:tc>
          <w:tcPr>
            <w:tcW w:w="34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块</w:t>
            </w:r>
          </w:p>
        </w:tc>
        <w:tc>
          <w:tcPr>
            <w:tcW w:w="333"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54</w:t>
            </w:r>
          </w:p>
        </w:tc>
        <w:tc>
          <w:tcPr>
            <w:tcW w:w="39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40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FF0000"/>
                <w:sz w:val="21"/>
                <w:szCs w:val="21"/>
                <w:lang w:val="en-US" w:eastAsia="zh-CN"/>
              </w:rPr>
              <w:t>是</w:t>
            </w:r>
          </w:p>
        </w:tc>
        <w:tc>
          <w:tcPr>
            <w:tcW w:w="24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rPr>
          <w:rFonts w:ascii="仿宋" w:hAnsi="仿宋" w:eastAsia="仿宋"/>
          <w:b/>
          <w:color w:val="FF0000"/>
          <w:sz w:val="36"/>
          <w:szCs w:val="36"/>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r>
        <w:rPr>
          <w:rFonts w:ascii="仿宋" w:hAnsi="仿宋" w:eastAsia="仿宋"/>
          <w:b/>
          <w:color w:val="FF0000"/>
          <w:sz w:val="36"/>
          <w:szCs w:val="36"/>
        </w:rPr>
        <w:br w:type="page"/>
      </w:r>
    </w:p>
    <w:p>
      <w:pPr>
        <w:spacing w:line="1000" w:lineRule="exact"/>
        <w:jc w:val="center"/>
        <w:rPr>
          <w:rFonts w:ascii="仿宋" w:hAnsi="仿宋" w:eastAsia="仿宋"/>
          <w:b/>
          <w:sz w:val="72"/>
          <w:szCs w:val="72"/>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广州松田职业学院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FF0000"/>
          <w:sz w:val="44"/>
          <w:szCs w:val="44"/>
        </w:rPr>
        <w:t>X</w:t>
      </w:r>
      <w:r>
        <w:rPr>
          <w:rFonts w:ascii="仿宋" w:hAnsi="仿宋" w:eastAsia="仿宋"/>
          <w:b/>
          <w:color w:val="FF0000"/>
          <w:sz w:val="44"/>
          <w:szCs w:val="44"/>
        </w:rPr>
        <w:t>XX</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4"/>
          <w:szCs w:val="24"/>
        </w:rPr>
      </w:pPr>
      <w:bookmarkStart w:id="48" w:name="_Toc255975007"/>
      <w:bookmarkStart w:id="49" w:name="_Toc213755939"/>
      <w:bookmarkStart w:id="50" w:name="_Toc266870907"/>
      <w:bookmarkStart w:id="51" w:name="_Toc182372782"/>
      <w:bookmarkStart w:id="52" w:name="_Toc191783222"/>
      <w:bookmarkStart w:id="53" w:name="_Toc235438274"/>
      <w:bookmarkStart w:id="54" w:name="_Toc267059181"/>
      <w:bookmarkStart w:id="55" w:name="_Toc259692740"/>
      <w:bookmarkStart w:id="56" w:name="_Toc235438344"/>
      <w:bookmarkStart w:id="57" w:name="_Toc160880529"/>
      <w:bookmarkStart w:id="58" w:name="_Toc253066614"/>
      <w:bookmarkStart w:id="59" w:name="_Toc232302115"/>
      <w:bookmarkStart w:id="60" w:name="_Toc213755858"/>
      <w:bookmarkStart w:id="61" w:name="_Toc267059653"/>
      <w:bookmarkStart w:id="62" w:name="_Toc181436461"/>
      <w:bookmarkStart w:id="63" w:name="_Toc266868670"/>
      <w:bookmarkStart w:id="64" w:name="_Toc230071147"/>
      <w:bookmarkStart w:id="65" w:name="_Toc236021449"/>
      <w:bookmarkStart w:id="66" w:name="_Toc169332949"/>
      <w:bookmarkStart w:id="67" w:name="_Toc211917116"/>
      <w:bookmarkStart w:id="68" w:name="_Toc267060208"/>
      <w:bookmarkStart w:id="69" w:name="_Toc193165734"/>
      <w:bookmarkStart w:id="70" w:name="_Toc191803626"/>
      <w:bookmarkStart w:id="71" w:name="_Toc225669322"/>
      <w:bookmarkStart w:id="72" w:name="_Toc251586231"/>
      <w:bookmarkStart w:id="73" w:name="_Toc191789329"/>
      <w:bookmarkStart w:id="74" w:name="_Toc219800243"/>
      <w:bookmarkStart w:id="75" w:name="_Toc177985469"/>
      <w:bookmarkStart w:id="76" w:name="_Toc267059030"/>
      <w:bookmarkStart w:id="77" w:name="_Toc267059919"/>
      <w:bookmarkStart w:id="78" w:name="_Toc181436565"/>
      <w:bookmarkStart w:id="79" w:name="_Toc267059539"/>
      <w:bookmarkStart w:id="80" w:name="_Toc259692647"/>
      <w:bookmarkStart w:id="81" w:name="_Toc193160448"/>
      <w:bookmarkStart w:id="82" w:name="_Toc192663686"/>
      <w:bookmarkStart w:id="83" w:name="_Toc227058530"/>
      <w:bookmarkStart w:id="84" w:name="_Toc213208766"/>
      <w:bookmarkStart w:id="85" w:name="_Toc160880160"/>
      <w:bookmarkStart w:id="86" w:name="_Toc267060453"/>
      <w:bookmarkStart w:id="87" w:name="_Toc213756051"/>
      <w:bookmarkStart w:id="88" w:name="_Toc192996446"/>
      <w:bookmarkStart w:id="89" w:name="_Toc249325711"/>
      <w:bookmarkStart w:id="90" w:name="_Toc266868937"/>
      <w:bookmarkStart w:id="91" w:name="_Toc273178698"/>
      <w:bookmarkStart w:id="92" w:name="_Toc251613829"/>
      <w:bookmarkStart w:id="93" w:name="_Toc235437991"/>
      <w:bookmarkStart w:id="94" w:name="_Toc258401256"/>
      <w:bookmarkStart w:id="95" w:name="_Toc217891402"/>
      <w:bookmarkStart w:id="96" w:name="_Toc169332838"/>
      <w:bookmarkStart w:id="97" w:name="_Toc267060321"/>
      <w:bookmarkStart w:id="98" w:name="_Toc267059806"/>
      <w:bookmarkStart w:id="99" w:name="_Toc180302913"/>
      <w:bookmarkStart w:id="100" w:name="_Toc203355733"/>
      <w:bookmarkStart w:id="101" w:name="_Toc266870432"/>
      <w:bookmarkStart w:id="102" w:name="_Toc213755995"/>
      <w:bookmarkStart w:id="103" w:name="_Toc192996338"/>
      <w:bookmarkStart w:id="104" w:name="_Toc170798793"/>
      <w:bookmarkStart w:id="105" w:name="_Toc254790899"/>
      <w:bookmarkStart w:id="106" w:name="_Toc223146608"/>
      <w:bookmarkStart w:id="107" w:name="_Toc267060068"/>
      <w:bookmarkStart w:id="108" w:name="_Toc192663835"/>
      <w:bookmarkStart w:id="109" w:name="_Toc192664153"/>
      <w:bookmarkStart w:id="110" w:name="_Toc191802690"/>
      <w:bookmarkStart w:id="111" w:name="_Toc182805217"/>
      <w:bookmarkStart w:id="112" w:name="_Toc259520865"/>
      <w:bookmarkStart w:id="113" w:name="_Toc266870833"/>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sz w:val="24"/>
          <w:szCs w:val="24"/>
        </w:rPr>
        <w:t>询价响应函</w:t>
      </w:r>
    </w:p>
    <w:p>
      <w:pPr>
        <w:spacing w:after="0" w:line="480" w:lineRule="exact"/>
        <w:rPr>
          <w:rFonts w:hint="eastAsia" w:ascii="仿宋" w:hAnsi="仿宋" w:eastAsia="仿宋"/>
          <w:sz w:val="24"/>
          <w:szCs w:val="24"/>
          <w:lang w:eastAsia="zh-CN"/>
        </w:rPr>
      </w:pPr>
      <w:r>
        <w:rPr>
          <w:rFonts w:hint="eastAsia" w:ascii="仿宋" w:hAnsi="仿宋" w:eastAsia="仿宋"/>
          <w:sz w:val="24"/>
          <w:szCs w:val="24"/>
        </w:rPr>
        <w:t>致：</w:t>
      </w:r>
      <w:r>
        <w:rPr>
          <w:rFonts w:hint="eastAsia" w:ascii="仿宋" w:hAnsi="仿宋" w:eastAsia="仿宋"/>
          <w:color w:val="auto"/>
          <w:sz w:val="24"/>
          <w:szCs w:val="24"/>
          <w:lang w:eastAsia="zh-CN"/>
        </w:rPr>
        <w:t>广州松田职业学院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6"/>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3"/>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FF0000"/>
                <w:sz w:val="20"/>
                <w:szCs w:val="20"/>
              </w:rPr>
            </w:pPr>
            <w:r>
              <w:rPr>
                <w:rFonts w:hint="eastAsia" w:ascii="仿宋" w:hAnsi="仿宋" w:eastAsia="仿宋" w:cs="Tahoma"/>
                <w:b/>
                <w:bCs/>
                <w:color w:val="FF0000"/>
                <w:sz w:val="20"/>
                <w:szCs w:val="20"/>
              </w:rPr>
              <w:t>是否提供样品</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4" w:name="_Toc169332954"/>
      <w:bookmarkStart w:id="115" w:name="_Toc213208771"/>
      <w:bookmarkStart w:id="116" w:name="_Toc177985474"/>
      <w:bookmarkStart w:id="117" w:name="_Toc213756001"/>
      <w:bookmarkStart w:id="118" w:name="_Toc266870441"/>
      <w:bookmarkStart w:id="119" w:name="_Toc213756057"/>
      <w:bookmarkStart w:id="120" w:name="_Toc213755945"/>
      <w:bookmarkStart w:id="121" w:name="_Toc259692749"/>
      <w:bookmarkStart w:id="122" w:name="_Toc192996451"/>
      <w:bookmarkStart w:id="123" w:name="_Toc219800249"/>
      <w:bookmarkStart w:id="124" w:name="_Toc223146614"/>
      <w:bookmarkStart w:id="125" w:name="_Toc191803631"/>
      <w:bookmarkStart w:id="126" w:name="_Toc230071153"/>
      <w:bookmarkStart w:id="127" w:name="_Toc267060461"/>
      <w:bookmarkStart w:id="128" w:name="_Toc235438352"/>
      <w:bookmarkStart w:id="129" w:name="_Toc211917121"/>
      <w:bookmarkStart w:id="130" w:name="_Toc267059186"/>
      <w:bookmarkStart w:id="131" w:name="_Toc267060216"/>
      <w:bookmarkStart w:id="132" w:name="_Toc193165739"/>
      <w:bookmarkStart w:id="133" w:name="_Toc267059658"/>
      <w:bookmarkStart w:id="134" w:name="_Toc266868679"/>
      <w:bookmarkStart w:id="135" w:name="_Toc213755864"/>
      <w:bookmarkStart w:id="136" w:name="_Toc160880534"/>
      <w:bookmarkStart w:id="137" w:name="_Toc235437998"/>
      <w:bookmarkStart w:id="138" w:name="_Toc169332843"/>
      <w:bookmarkStart w:id="139" w:name="_Toc191802695"/>
      <w:bookmarkStart w:id="140" w:name="_Toc254790909"/>
      <w:bookmarkStart w:id="141" w:name="_Toc251613839"/>
      <w:bookmarkStart w:id="142" w:name="_Toc236021457"/>
      <w:bookmarkStart w:id="143" w:name="_Toc255975016"/>
      <w:bookmarkStart w:id="144" w:name="_Toc253066624"/>
      <w:bookmarkStart w:id="145" w:name="_Toc192996343"/>
      <w:bookmarkStart w:id="146" w:name="_Toc267060076"/>
      <w:bookmarkStart w:id="147" w:name="_Toc225669328"/>
      <w:bookmarkStart w:id="148" w:name="_Toc217891408"/>
      <w:bookmarkStart w:id="149" w:name="_Toc182372787"/>
      <w:bookmarkStart w:id="150" w:name="_Toc192664158"/>
      <w:bookmarkStart w:id="151" w:name="_Toc267059811"/>
      <w:bookmarkStart w:id="152" w:name="_Toc266868943"/>
      <w:bookmarkStart w:id="153" w:name="_Toc180302918"/>
      <w:bookmarkStart w:id="154" w:name="_Toc273178703"/>
      <w:bookmarkStart w:id="155" w:name="_Toc181436466"/>
      <w:bookmarkStart w:id="156" w:name="_Toc191789334"/>
      <w:bookmarkStart w:id="157" w:name="_Toc267059035"/>
      <w:bookmarkStart w:id="158" w:name="_Toc182805222"/>
      <w:bookmarkStart w:id="159" w:name="_Toc251586241"/>
      <w:bookmarkStart w:id="160" w:name="_Toc203355738"/>
      <w:bookmarkStart w:id="161" w:name="_Toc192663840"/>
      <w:bookmarkStart w:id="162" w:name="_Toc235438281"/>
      <w:bookmarkStart w:id="163" w:name="_Toc191783227"/>
      <w:bookmarkStart w:id="164" w:name="_Toc267059544"/>
      <w:bookmarkStart w:id="165" w:name="_Toc193160453"/>
      <w:bookmarkStart w:id="166" w:name="_Toc249325720"/>
      <w:bookmarkStart w:id="167" w:name="_Toc232302122"/>
      <w:bookmarkStart w:id="168" w:name="_Toc267059924"/>
      <w:bookmarkStart w:id="169" w:name="_Toc192663691"/>
      <w:bookmarkStart w:id="170" w:name="_Toc259692656"/>
      <w:bookmarkStart w:id="171" w:name="_Toc266870839"/>
      <w:bookmarkStart w:id="172" w:name="_Toc227058536"/>
      <w:bookmarkStart w:id="173" w:name="_Toc259520874"/>
      <w:bookmarkStart w:id="174" w:name="_Toc160880165"/>
      <w:bookmarkStart w:id="175" w:name="_Toc170798798"/>
      <w:bookmarkStart w:id="176" w:name="_Toc181436570"/>
      <w:bookmarkStart w:id="177" w:name="_Toc266870916"/>
      <w:bookmarkStart w:id="178" w:name="_Toc267060326"/>
      <w:bookmarkStart w:id="179" w:name="_Toc258401265"/>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sz w:val="24"/>
          <w:szCs w:val="24"/>
        </w:rPr>
        <w:t>参与人资质材料</w:t>
      </w:r>
    </w:p>
    <w:p>
      <w:pPr>
        <w:pStyle w:val="39"/>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4"/>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4"/>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4"/>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386205" cy="403225"/>
          <wp:effectExtent l="0" t="0" r="4445" b="1587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386205" cy="403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447165" cy="421005"/>
          <wp:effectExtent l="0" t="0" r="635" b="17145"/>
          <wp:docPr id="2" name="图片 2"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松田职业学院"/>
                  <pic:cNvPicPr>
                    <a:picLocks noChangeAspect="1"/>
                  </pic:cNvPicPr>
                </pic:nvPicPr>
                <pic:blipFill>
                  <a:blip r:embed="rId1"/>
                  <a:stretch>
                    <a:fillRect/>
                  </a:stretch>
                </pic:blipFill>
                <pic:spPr>
                  <a:xfrm>
                    <a:off x="0" y="0"/>
                    <a:ext cx="1447165" cy="421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8C8933"/>
    <w:multiLevelType w:val="singleLevel"/>
    <w:tmpl w:val="FA8C8933"/>
    <w:lvl w:ilvl="0" w:tentative="0">
      <w:start w:val="1"/>
      <w:numFmt w:val="decimal"/>
      <w:lvlText w:val="%1."/>
      <w:lvlJc w:val="left"/>
      <w:pPr>
        <w:tabs>
          <w:tab w:val="left" w:pos="312"/>
        </w:tabs>
      </w:p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mNmE2ZDAxNjA3ZDc2MWMwYjk2NTcxMTJiYTFkMjU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184"/>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18A3B69"/>
    <w:rsid w:val="03487FFE"/>
    <w:rsid w:val="06655F2D"/>
    <w:rsid w:val="11121E73"/>
    <w:rsid w:val="14BE3B88"/>
    <w:rsid w:val="1F351A67"/>
    <w:rsid w:val="247C007F"/>
    <w:rsid w:val="2FF55188"/>
    <w:rsid w:val="3446126F"/>
    <w:rsid w:val="50946CB8"/>
    <w:rsid w:val="560126CC"/>
    <w:rsid w:val="57247070"/>
    <w:rsid w:val="61F142E0"/>
    <w:rsid w:val="6B4250A5"/>
    <w:rsid w:val="753C79D8"/>
    <w:rsid w:val="77EA5CB6"/>
    <w:rsid w:val="7AB5324B"/>
    <w:rsid w:val="7ED8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31"/>
    <w:basedOn w:val="24"/>
    <w:qFormat/>
    <w:uiPriority w:val="0"/>
    <w:rPr>
      <w:rFonts w:hint="eastAsia" w:ascii="宋体" w:hAnsi="宋体" w:eastAsia="宋体" w:cs="宋体"/>
      <w:color w:val="000000"/>
      <w:sz w:val="20"/>
      <w:szCs w:val="20"/>
      <w:u w:val="none"/>
    </w:rPr>
  </w:style>
  <w:style w:type="character" w:customStyle="1" w:styleId="61">
    <w:name w:val="font21"/>
    <w:basedOn w:val="24"/>
    <w:qFormat/>
    <w:uiPriority w:val="0"/>
    <w:rPr>
      <w:rFonts w:hint="eastAsia" w:ascii="宋体" w:hAnsi="宋体" w:eastAsia="宋体" w:cs="宋体"/>
      <w:color w:val="000000"/>
      <w:sz w:val="20"/>
      <w:szCs w:val="20"/>
      <w:u w:val="none"/>
    </w:rPr>
  </w:style>
  <w:style w:type="character" w:customStyle="1" w:styleId="62">
    <w:name w:val="font11"/>
    <w:basedOn w:val="24"/>
    <w:qFormat/>
    <w:uiPriority w:val="0"/>
    <w:rPr>
      <w:rFonts w:hint="eastAsia" w:ascii="宋体" w:hAnsi="宋体" w:eastAsia="宋体" w:cs="宋体"/>
      <w:color w:val="000000"/>
      <w:sz w:val="20"/>
      <w:szCs w:val="20"/>
      <w:u w:val="none"/>
    </w:rPr>
  </w:style>
  <w:style w:type="character" w:customStyle="1" w:styleId="63">
    <w:name w:val="font51"/>
    <w:basedOn w:val="24"/>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7</Pages>
  <Words>2298</Words>
  <Characters>2474</Characters>
  <Lines>19</Lines>
  <Paragraphs>5</Paragraphs>
  <TotalTime>1</TotalTime>
  <ScaleCrop>false</ScaleCrop>
  <LinksUpToDate>false</LinksUpToDate>
  <CharactersWithSpaces>2699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陈惠琳</cp:lastModifiedBy>
  <dcterms:modified xsi:type="dcterms:W3CDTF">2022-09-21T01:31:03Z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2E13DAF0F23E490CA692D23BB2A2D917</vt:lpwstr>
  </property>
</Properties>
</file>