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D0D0D" w:themeColor="text1" w:themeTint="F2"/>
          <w:shd w:val="clear" w:color="auto" w:fill="FFFFFF" w:themeFill="background1"/>
          <w14:textFill>
            <w14:solidFill>
              <w14:schemeClr w14:val="tx1">
                <w14:lumMod w14:val="95000"/>
                <w14:lumOff w14:val="5000"/>
              </w14:schemeClr>
            </w14:solidFill>
          </w14:textFill>
        </w:rPr>
      </w:pPr>
      <w:bookmarkStart w:id="0" w:name="_Hlk38472698"/>
      <w:bookmarkStart w:id="1" w:name="_Toc169332794"/>
      <w:bookmarkStart w:id="2" w:name="_Toc212456146"/>
      <w:bookmarkStart w:id="3" w:name="_Toc216241307"/>
      <w:bookmarkStart w:id="4" w:name="_Toc223146565"/>
      <w:bookmarkStart w:id="5" w:name="_Toc225669277"/>
      <w:bookmarkStart w:id="6" w:name="_Toc227058483"/>
      <w:bookmarkStart w:id="7" w:name="_Toc160880487"/>
      <w:bookmarkStart w:id="8" w:name="_Toc169332904"/>
      <w:bookmarkStart w:id="9" w:name="_Toc177985424"/>
      <w:bookmarkStart w:id="10" w:name="_Toc207014580"/>
      <w:bookmarkStart w:id="11" w:name="_Toc212526081"/>
      <w:bookmarkStart w:id="12" w:name="_Toc212530253"/>
      <w:bookmarkStart w:id="13" w:name="_Toc219800200"/>
      <w:bookmarkStart w:id="14" w:name="_Toc235437942"/>
      <w:bookmarkStart w:id="15" w:name="_Toc217891359"/>
      <w:bookmarkStart w:id="16" w:name="_Toc170798743"/>
      <w:bookmarkStart w:id="17" w:name="_Toc267060022"/>
      <w:bookmarkStart w:id="18" w:name="_Toc267060162"/>
      <w:bookmarkStart w:id="19" w:name="_Toc259692693"/>
      <w:bookmarkStart w:id="20" w:name="_Toc251586187"/>
      <w:bookmarkStart w:id="21" w:name="_Toc266870386"/>
      <w:bookmarkStart w:id="22" w:name="_Toc267059161"/>
      <w:bookmarkStart w:id="23" w:name="_Toc267060407"/>
      <w:bookmarkStart w:id="24" w:name="_Toc273178686"/>
      <w:bookmarkStart w:id="25" w:name="_Toc259692600"/>
      <w:bookmarkStart w:id="26" w:name="_Toc266868624"/>
      <w:bookmarkStart w:id="27" w:name="_Toc249325665"/>
      <w:bookmarkStart w:id="28" w:name="_Toc267059519"/>
      <w:bookmarkStart w:id="29" w:name="_Toc255974963"/>
      <w:bookmarkStart w:id="30" w:name="_Toc266868924"/>
      <w:bookmarkStart w:id="31" w:name="_Toc266870861"/>
      <w:bookmarkStart w:id="32" w:name="_Toc267059633"/>
      <w:bookmarkStart w:id="33" w:name="_Toc254790852"/>
      <w:bookmarkStart w:id="34" w:name="_Toc212454753"/>
      <w:bookmarkStart w:id="35" w:name="_Toc258401210"/>
      <w:bookmarkStart w:id="36" w:name="_Toc267059010"/>
      <w:bookmarkStart w:id="37" w:name="_Toc253066567"/>
      <w:bookmarkStart w:id="38" w:name="_Toc235438297"/>
      <w:bookmarkStart w:id="39" w:name="_Toc236021402"/>
      <w:bookmarkStart w:id="40" w:name="_Toc259520819"/>
      <w:bookmarkStart w:id="41" w:name="_Toc235438227"/>
      <w:bookmarkStart w:id="42" w:name="_Toc267059786"/>
      <w:bookmarkStart w:id="43" w:name="_Toc211937196"/>
      <w:bookmarkStart w:id="44" w:name="_Toc251613780"/>
      <w:bookmarkStart w:id="45" w:name="_Toc267059899"/>
      <w:bookmarkStart w:id="191" w:name="_GoBack"/>
      <w:bookmarkEnd w:id="191"/>
      <w:r>
        <w:rPr>
          <w:rFonts w:ascii="Times New Roman" w:hAnsi="Times New Roman" w:cs="Times New Roman"/>
          <w:color w:val="0D0D0D" w:themeColor="text1" w:themeTint="F2"/>
          <w:spacing w:val="-23"/>
          <w:shd w:val="clear" w:color="auto" w:fill="FFFFFF" w:themeFill="background1"/>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End w:id="0"/>
    </w:p>
    <w:p>
      <w:pPr>
        <w:jc w:val="center"/>
        <w:rPr>
          <w:rFonts w:ascii="仿宋" w:hAnsi="仿宋" w:eastAsia="仿宋" w:cs="Times New Roman"/>
          <w:b/>
          <w:color w:val="0D0D0D" w:themeColor="text1" w:themeTint="F2"/>
          <w:spacing w:val="-23"/>
          <w:sz w:val="44"/>
          <w:shd w:val="clear" w:color="auto" w:fill="FFFFFF" w:themeFill="background1"/>
          <w14:textFill>
            <w14:solidFill>
              <w14:schemeClr w14:val="tx1">
                <w14:lumMod w14:val="95000"/>
                <w14:lumOff w14:val="5000"/>
              </w14:schemeClr>
            </w14:solidFill>
          </w14:textFill>
        </w:rPr>
      </w:pPr>
      <w:bookmarkStart w:id="46" w:name="OLE_LINK32"/>
      <w:r>
        <w:rPr>
          <w:rFonts w:hint="eastAsia" w:ascii="仿宋" w:hAnsi="仿宋" w:eastAsia="仿宋"/>
          <w:b/>
          <w:color w:val="0D0D0D" w:themeColor="text1" w:themeTint="F2"/>
          <w:w w:val="86"/>
          <w:sz w:val="44"/>
          <w:shd w:val="clear" w:color="auto" w:fill="FFFFFF" w:themeFill="background1"/>
          <w14:textFill>
            <w14:solidFill>
              <w14:schemeClr w14:val="tx1">
                <w14:lumMod w14:val="95000"/>
                <w14:lumOff w14:val="5000"/>
              </w14:schemeClr>
            </w14:solidFill>
          </w14:textFill>
        </w:rPr>
        <w:t>关于</w:t>
      </w:r>
      <w:bookmarkStart w:id="47" w:name="OLE_LINK36"/>
      <w:bookmarkStart w:id="48" w:name="OLE_LINK37"/>
      <w:r>
        <w:rPr>
          <w:rFonts w:hint="eastAsia" w:ascii="仿宋" w:hAnsi="仿宋" w:eastAsia="仿宋"/>
          <w:b/>
          <w:color w:val="0D0D0D" w:themeColor="text1" w:themeTint="F2"/>
          <w:w w:val="86"/>
          <w:sz w:val="44"/>
          <w:shd w:val="clear" w:color="auto" w:fill="FFFFFF" w:themeFill="background1"/>
          <w14:textFill>
            <w14:solidFill>
              <w14:schemeClr w14:val="tx1">
                <w14:lumMod w14:val="95000"/>
                <w14:lumOff w14:val="5000"/>
              </w14:schemeClr>
            </w14:solidFill>
          </w14:textFill>
        </w:rPr>
        <w:t>重庆外语外事学院</w:t>
      </w:r>
      <w:bookmarkEnd w:id="47"/>
      <w:bookmarkEnd w:id="48"/>
      <w:bookmarkStart w:id="49" w:name="OLE_LINK42"/>
      <w:bookmarkStart w:id="50" w:name="OLE_LINK41"/>
      <w:r>
        <w:rPr>
          <w:rFonts w:hint="eastAsia" w:ascii="仿宋" w:hAnsi="仿宋" w:eastAsia="仿宋"/>
          <w:b/>
          <w:color w:val="0D0D0D" w:themeColor="text1" w:themeTint="F2"/>
          <w:w w:val="86"/>
          <w:sz w:val="44"/>
          <w:shd w:val="clear" w:color="auto" w:fill="FFFFFF" w:themeFill="background1"/>
          <w14:textFill>
            <w14:solidFill>
              <w14:schemeClr w14:val="tx1">
                <w14:lumMod w14:val="95000"/>
                <w14:lumOff w14:val="5000"/>
              </w14:schemeClr>
            </w14:solidFill>
          </w14:textFill>
        </w:rPr>
        <w:t>教室</w:t>
      </w:r>
      <w:bookmarkEnd w:id="49"/>
      <w:bookmarkEnd w:id="50"/>
      <w:r>
        <w:rPr>
          <w:rFonts w:hint="eastAsia" w:ascii="仿宋" w:hAnsi="仿宋" w:eastAsia="仿宋"/>
          <w:b/>
          <w:color w:val="0D0D0D" w:themeColor="text1" w:themeTint="F2"/>
          <w:w w:val="86"/>
          <w:sz w:val="44"/>
          <w:shd w:val="clear" w:color="auto" w:fill="FFFFFF" w:themeFill="background1"/>
          <w14:textFill>
            <w14:solidFill>
              <w14:schemeClr w14:val="tx1">
                <w14:lumMod w14:val="95000"/>
                <w14:lumOff w14:val="5000"/>
              </w14:schemeClr>
            </w14:solidFill>
          </w14:textFill>
        </w:rPr>
        <w:t>学术椅采购项目</w:t>
      </w:r>
    </w:p>
    <w:bookmarkEnd w:id="46"/>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公</w:t>
      </w:r>
    </w:p>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开</w:t>
      </w:r>
    </w:p>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询</w:t>
      </w:r>
    </w:p>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价</w:t>
      </w:r>
    </w:p>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邀</w:t>
      </w:r>
    </w:p>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请</w:t>
      </w:r>
    </w:p>
    <w:p>
      <w:pPr>
        <w:spacing w:line="1000" w:lineRule="exact"/>
        <w:jc w:val="cente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72"/>
          <w:szCs w:val="72"/>
          <w:shd w:val="clear" w:color="auto" w:fill="FFFFFF" w:themeFill="background1"/>
          <w14:textFill>
            <w14:solidFill>
              <w14:schemeClr w14:val="tx1">
                <w14:lumMod w14:val="95000"/>
                <w14:lumOff w14:val="5000"/>
              </w14:schemeClr>
            </w14:solidFill>
          </w14:textFill>
        </w:rPr>
        <w:t>函</w:t>
      </w:r>
    </w:p>
    <w:p>
      <w:pPr>
        <w:spacing w:line="500" w:lineRule="exact"/>
        <w:ind w:firstLine="1285" w:firstLineChars="400"/>
        <w:rPr>
          <w:rFonts w:ascii="Times New Roman" w:hAnsi="Times New Roman" w:eastAsia="仿宋" w:cs="Times New Roman"/>
          <w:b/>
          <w:color w:val="0D0D0D" w:themeColor="text1" w:themeTint="F2"/>
          <w:sz w:val="32"/>
          <w:szCs w:val="36"/>
          <w:shd w:val="clear" w:color="auto" w:fill="FFFFFF" w:themeFill="background1"/>
          <w14:textFill>
            <w14:solidFill>
              <w14:schemeClr w14:val="tx1">
                <w14:lumMod w14:val="95000"/>
                <w14:lumOff w14:val="5000"/>
              </w14:schemeClr>
            </w14:solidFill>
          </w14:textFill>
        </w:rPr>
      </w:pPr>
    </w:p>
    <w:p>
      <w:pPr>
        <w:spacing w:line="500" w:lineRule="exact"/>
        <w:ind w:firstLine="1285" w:firstLineChars="400"/>
        <w:rPr>
          <w:rFonts w:ascii="Times New Roman" w:hAnsi="Times New Roman" w:eastAsia="仿宋" w:cs="Times New Roman"/>
          <w:b/>
          <w:color w:val="0D0D0D" w:themeColor="text1" w:themeTint="F2"/>
          <w:sz w:val="32"/>
          <w:szCs w:val="36"/>
          <w:shd w:val="clear" w:color="auto" w:fill="FFFFFF" w:themeFill="background1"/>
          <w14:textFill>
            <w14:solidFill>
              <w14:schemeClr w14:val="tx1">
                <w14:lumMod w14:val="95000"/>
                <w14:lumOff w14:val="5000"/>
              </w14:schemeClr>
            </w14:solidFill>
          </w14:textFill>
        </w:rPr>
      </w:pPr>
      <w:r>
        <w:rPr>
          <w:rFonts w:ascii="Times New Roman" w:hAnsi="Times New Roman" w:eastAsia="仿宋" w:cs="Times New Roman"/>
          <w:b/>
          <w:color w:val="0D0D0D" w:themeColor="text1" w:themeTint="F2"/>
          <w:sz w:val="32"/>
          <w:szCs w:val="36"/>
          <w:shd w:val="clear" w:color="auto" w:fill="FFFFFF" w:themeFill="background1"/>
          <w14:textFill>
            <w14:solidFill>
              <w14:schemeClr w14:val="tx1">
                <w14:lumMod w14:val="95000"/>
                <w14:lumOff w14:val="5000"/>
              </w14:schemeClr>
            </w14:solidFill>
          </w14:textFill>
        </w:rPr>
        <w:t>项目编号：</w:t>
      </w:r>
      <w:bookmarkStart w:id="51" w:name="_Toc160880118"/>
      <w:bookmarkStart w:id="52" w:name="_Toc160880485"/>
      <w:bookmarkStart w:id="53" w:name="_Toc169332792"/>
      <w:r>
        <w:rPr>
          <w:rFonts w:ascii="Times New Roman" w:hAnsi="Times New Roman" w:eastAsia="仿宋" w:cs="Times New Roman"/>
          <w:color w:val="0D0D0D" w:themeColor="text1" w:themeTint="F2"/>
          <w:sz w:val="32"/>
          <w:szCs w:val="36"/>
          <w:shd w:val="clear" w:color="auto" w:fill="FFFFFF" w:themeFill="background1"/>
          <w14:textFill>
            <w14:solidFill>
              <w14:schemeClr w14:val="tx1">
                <w14:lumMod w14:val="95000"/>
                <w14:lumOff w14:val="5000"/>
              </w14:schemeClr>
            </w14:solidFill>
          </w14:textFill>
        </w:rPr>
        <w:t>IFS</w:t>
      </w:r>
      <w:r>
        <w:t xml:space="preserve"> </w:t>
      </w:r>
      <w:r>
        <w:rPr>
          <w:rFonts w:ascii="Times New Roman" w:hAnsi="Times New Roman" w:eastAsia="仿宋" w:cs="Times New Roman"/>
          <w:color w:val="0D0D0D" w:themeColor="text1" w:themeTint="F2"/>
          <w:sz w:val="32"/>
          <w:szCs w:val="36"/>
          <w:shd w:val="clear" w:color="auto" w:fill="FFFFFF" w:themeFill="background1"/>
          <w14:textFill>
            <w14:solidFill>
              <w14:schemeClr w14:val="tx1">
                <w14:lumMod w14:val="95000"/>
                <w14:lumOff w14:val="5000"/>
              </w14:schemeClr>
            </w14:solidFill>
          </w14:textFill>
        </w:rPr>
        <w:t>-2022028</w:t>
      </w:r>
    </w:p>
    <w:p>
      <w:pPr>
        <w:pStyle w:val="52"/>
        <w:spacing w:line="360" w:lineRule="auto"/>
        <w:ind w:firstLine="1285" w:firstLineChars="400"/>
        <w:outlineLvl w:val="0"/>
        <w:rPr>
          <w:rFonts w:ascii="Times New Roman" w:eastAsia="仿宋"/>
          <w:b/>
          <w:color w:val="0D0D0D" w:themeColor="text1" w:themeTint="F2"/>
          <w:sz w:val="32"/>
          <w:szCs w:val="36"/>
          <w:shd w:val="clear" w:color="auto" w:fill="FFFFFF" w:themeFill="background1"/>
          <w14:textFill>
            <w14:solidFill>
              <w14:schemeClr w14:val="tx1">
                <w14:lumMod w14:val="95000"/>
                <w14:lumOff w14:val="5000"/>
              </w14:schemeClr>
            </w14:solidFill>
          </w14:textFill>
        </w:rPr>
      </w:pPr>
      <w:r>
        <w:rPr>
          <w:rFonts w:ascii="Times New Roman" w:eastAsia="仿宋"/>
          <w:b/>
          <w:color w:val="0D0D0D" w:themeColor="text1" w:themeTint="F2"/>
          <w:sz w:val="32"/>
          <w:szCs w:val="36"/>
          <w:shd w:val="clear" w:color="auto" w:fill="FFFFFF" w:themeFill="background1"/>
          <w14:textFill>
            <w14:solidFill>
              <w14:schemeClr w14:val="tx1">
                <w14:lumMod w14:val="95000"/>
                <w14:lumOff w14:val="5000"/>
              </w14:schemeClr>
            </w14:solidFill>
          </w14:textFill>
        </w:rPr>
        <w:t>项目名称</w:t>
      </w:r>
      <w:bookmarkEnd w:id="51"/>
      <w:bookmarkEnd w:id="52"/>
      <w:bookmarkEnd w:id="53"/>
      <w:r>
        <w:rPr>
          <w:rFonts w:ascii="Times New Roman" w:eastAsia="仿宋"/>
          <w:b/>
          <w:color w:val="0D0D0D" w:themeColor="text1" w:themeTint="F2"/>
          <w:sz w:val="32"/>
          <w:szCs w:val="36"/>
          <w:shd w:val="clear" w:color="auto" w:fill="FFFFFF" w:themeFill="background1"/>
          <w14:textFill>
            <w14:solidFill>
              <w14:schemeClr w14:val="tx1">
                <w14:lumMod w14:val="95000"/>
                <w14:lumOff w14:val="5000"/>
              </w14:schemeClr>
            </w14:solidFill>
          </w14:textFill>
        </w:rPr>
        <w:t>：</w:t>
      </w:r>
      <w:r>
        <w:rPr>
          <w:rFonts w:hint="eastAsia" w:ascii="Times New Roman" w:eastAsia="仿宋"/>
          <w:b/>
          <w:color w:val="0D0D0D" w:themeColor="text1" w:themeTint="F2"/>
          <w:sz w:val="32"/>
          <w:szCs w:val="36"/>
          <w:shd w:val="clear" w:color="auto" w:fill="FFFFFF" w:themeFill="background1"/>
          <w14:textFill>
            <w14:solidFill>
              <w14:schemeClr w14:val="tx1">
                <w14:lumMod w14:val="95000"/>
                <w14:lumOff w14:val="5000"/>
              </w14:schemeClr>
            </w14:solidFill>
          </w14:textFill>
        </w:rPr>
        <w:t>教室学术椅采购项目</w:t>
      </w:r>
    </w:p>
    <w:p>
      <w:pPr>
        <w:pStyle w:val="52"/>
        <w:spacing w:line="360" w:lineRule="auto"/>
        <w:jc w:val="center"/>
        <w:outlineLvl w:val="0"/>
        <w:rPr>
          <w:rFonts w:ascii="仿宋" w:hAnsi="仿宋" w:eastAsia="仿宋"/>
          <w:b/>
          <w:color w:val="0D0D0D" w:themeColor="text1" w:themeTint="F2"/>
          <w:sz w:val="44"/>
          <w:szCs w:val="44"/>
          <w14:textFill>
            <w14:solidFill>
              <w14:schemeClr w14:val="tx1">
                <w14:lumMod w14:val="95000"/>
                <w14:lumOff w14:val="5000"/>
              </w14:schemeClr>
            </w14:solidFill>
          </w14:textFill>
        </w:rPr>
      </w:pPr>
      <w:r>
        <w:rPr>
          <w:rFonts w:hint="eastAsia" w:ascii="仿宋" w:hAnsi="仿宋" w:eastAsia="仿宋"/>
          <w:b/>
          <w:color w:val="0D0D0D" w:themeColor="text1" w:themeTint="F2"/>
          <w:sz w:val="44"/>
          <w:szCs w:val="44"/>
          <w14:textFill>
            <w14:solidFill>
              <w14:schemeClr w14:val="tx1">
                <w14:lumMod w14:val="95000"/>
                <w14:lumOff w14:val="5000"/>
              </w14:schemeClr>
            </w14:solidFill>
          </w14:textFill>
        </w:rPr>
        <w:t>一、询价邀请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ascii="仿宋" w:hAnsi="仿宋" w:eastAsia="仿宋"/>
          <w:b/>
          <w:color w:val="0D0D0D" w:themeColor="text1" w:themeTint="F2"/>
          <w:sz w:val="44"/>
          <w:szCs w:val="44"/>
          <w14:textFill>
            <w14:solidFill>
              <w14:schemeClr w14:val="tx1">
                <w14:lumMod w14:val="95000"/>
                <w14:lumOff w14:val="5000"/>
              </w14:schemeClr>
            </w14:solidFill>
          </w14:textFill>
        </w:rPr>
        <w:t>函</w:t>
      </w:r>
    </w:p>
    <w:p>
      <w:pPr>
        <w:spacing w:after="0" w:line="500" w:lineRule="exact"/>
        <w:ind w:firstLine="425" w:firstLineChars="152"/>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bookmarkStart w:id="54" w:name="_Hlk10840310"/>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重庆外语外事学院始建于2001年，是纳入国家普通高等教育招生计划、具有学士学位授予权的全日制普通本科高等学校。学校占地面积100公顷，学生规模1.8万余人。根据需要，对教室学术椅采购项目进行公开询价，欢迎国内合格参与人参与。</w:t>
      </w:r>
    </w:p>
    <w:p>
      <w:pPr>
        <w:spacing w:after="0" w:line="500" w:lineRule="exact"/>
        <w:ind w:firstLine="425" w:firstLineChars="152"/>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一、项目说明</w:t>
      </w:r>
    </w:p>
    <w:p>
      <w:pPr>
        <w:widowControl w:val="0"/>
        <w:numPr>
          <w:ilvl w:val="1"/>
          <w:numId w:val="1"/>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项目编号：</w:t>
      </w:r>
      <w:r>
        <w:rPr>
          <w:rFonts w:ascii="仿宋" w:hAnsi="仿宋" w:eastAsia="仿宋"/>
          <w:color w:val="0D0D0D" w:themeColor="text1" w:themeTint="F2"/>
          <w:sz w:val="28"/>
          <w:szCs w:val="28"/>
          <w14:textFill>
            <w14:solidFill>
              <w14:schemeClr w14:val="tx1">
                <w14:lumMod w14:val="95000"/>
                <w14:lumOff w14:val="5000"/>
              </w14:schemeClr>
            </w14:solidFill>
          </w14:textFill>
        </w:rPr>
        <w:t>IFS -2022028</w:t>
      </w:r>
    </w:p>
    <w:p>
      <w:pPr>
        <w:widowControl w:val="0"/>
        <w:numPr>
          <w:ilvl w:val="1"/>
          <w:numId w:val="1"/>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项目名称：教室学术椅采购项目</w:t>
      </w:r>
    </w:p>
    <w:p>
      <w:pPr>
        <w:widowControl w:val="0"/>
        <w:numPr>
          <w:ilvl w:val="1"/>
          <w:numId w:val="1"/>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数量及主要技术要求:详见《公开询价货物一览表》。</w:t>
      </w:r>
    </w:p>
    <w:p>
      <w:pPr>
        <w:widowControl w:val="0"/>
        <w:numPr>
          <w:ilvl w:val="1"/>
          <w:numId w:val="1"/>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参与人资格标准：</w:t>
      </w:r>
      <w:r>
        <w:rPr>
          <w:rFonts w:ascii="仿宋" w:hAnsi="仿宋" w:eastAsia="仿宋"/>
          <w:color w:val="0D0D0D" w:themeColor="text1" w:themeTint="F2"/>
          <w:sz w:val="28"/>
          <w:szCs w:val="28"/>
          <w14:textFill>
            <w14:solidFill>
              <w14:schemeClr w14:val="tx1">
                <w14:lumMod w14:val="95000"/>
                <w14:lumOff w14:val="5000"/>
              </w14:schemeClr>
            </w14:solidFill>
          </w14:textFill>
        </w:rPr>
        <w:t xml:space="preserve"> </w:t>
      </w:r>
    </w:p>
    <w:p>
      <w:pPr>
        <w:pStyle w:val="55"/>
        <w:numPr>
          <w:ilvl w:val="0"/>
          <w:numId w:val="2"/>
        </w:numPr>
        <w:spacing w:after="0" w:line="500" w:lineRule="exact"/>
        <w:ind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参与人应具有独立法人资格的生产厂商或授权经销商。</w:t>
      </w:r>
    </w:p>
    <w:p>
      <w:pPr>
        <w:pStyle w:val="55"/>
        <w:numPr>
          <w:ilvl w:val="0"/>
          <w:numId w:val="2"/>
        </w:numPr>
        <w:spacing w:after="0" w:line="500" w:lineRule="exact"/>
        <w:ind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参与人应具有合法有效的营业执照，经营范围应包括办公设备生产或销售资质。</w:t>
      </w:r>
    </w:p>
    <w:p>
      <w:pPr>
        <w:pStyle w:val="55"/>
        <w:numPr>
          <w:ilvl w:val="0"/>
          <w:numId w:val="2"/>
        </w:numPr>
        <w:spacing w:after="0" w:line="52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参与人应具</w:t>
      </w:r>
      <w:r>
        <w:rPr>
          <w:rFonts w:ascii="仿宋" w:hAnsi="仿宋" w:eastAsia="仿宋"/>
          <w:color w:val="0D0D0D" w:themeColor="text1" w:themeTint="F2"/>
          <w:sz w:val="28"/>
          <w:szCs w:val="28"/>
          <w14:textFill>
            <w14:solidFill>
              <w14:schemeClr w14:val="tx1">
                <w14:lumMod w14:val="95000"/>
                <w14:lumOff w14:val="5000"/>
              </w14:schemeClr>
            </w14:solidFill>
          </w14:textFill>
        </w:rPr>
        <w:t>有提</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供办公设备设备</w:t>
      </w:r>
      <w:r>
        <w:rPr>
          <w:rFonts w:ascii="仿宋" w:hAnsi="仿宋" w:eastAsia="仿宋"/>
          <w:color w:val="0D0D0D" w:themeColor="text1" w:themeTint="F2"/>
          <w:sz w:val="28"/>
          <w:szCs w:val="28"/>
          <w14:textFill>
            <w14:solidFill>
              <w14:schemeClr w14:val="tx1">
                <w14:lumMod w14:val="95000"/>
                <w14:lumOff w14:val="5000"/>
              </w14:schemeClr>
            </w14:solidFill>
          </w14:textFill>
        </w:rPr>
        <w:t>和服务的资格</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及</w:t>
      </w:r>
      <w:r>
        <w:rPr>
          <w:rFonts w:ascii="仿宋" w:hAnsi="仿宋" w:eastAsia="仿宋"/>
          <w:color w:val="0D0D0D" w:themeColor="text1" w:themeTint="F2"/>
          <w:sz w:val="28"/>
          <w:szCs w:val="28"/>
          <w14:textFill>
            <w14:solidFill>
              <w14:schemeClr w14:val="tx1">
                <w14:lumMod w14:val="95000"/>
                <w14:lumOff w14:val="5000"/>
              </w14:schemeClr>
            </w14:solidFill>
          </w14:textFill>
        </w:rPr>
        <w:t>能力</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，具备相应的维护售后服务能力。</w:t>
      </w:r>
    </w:p>
    <w:p>
      <w:pPr>
        <w:pStyle w:val="55"/>
        <w:numPr>
          <w:ilvl w:val="0"/>
          <w:numId w:val="2"/>
        </w:numPr>
        <w:spacing w:after="0" w:line="520" w:lineRule="exact"/>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参与人自2019年-2021年3个及以上（含3个）相关项目和良好的售后服务应用案例（提供合同和发票复印件），未发生重大安全或质量事故。</w:t>
      </w:r>
    </w:p>
    <w:p>
      <w:pPr>
        <w:pStyle w:val="55"/>
        <w:widowControl w:val="0"/>
        <w:numPr>
          <w:ilvl w:val="0"/>
          <w:numId w:val="2"/>
        </w:numPr>
        <w:spacing w:after="0" w:line="520" w:lineRule="exact"/>
        <w:ind w:firstLineChars="0"/>
        <w:rPr>
          <w:rFonts w:ascii="仿宋" w:hAnsi="仿宋" w:eastAsia="仿宋"/>
          <w:color w:val="000000" w:themeColor="text1"/>
          <w:sz w:val="28"/>
          <w:szCs w:val="28"/>
          <w14:textFill>
            <w14:solidFill>
              <w14:schemeClr w14:val="tx1"/>
            </w14:solidFill>
          </w14:textFill>
        </w:rPr>
      </w:pPr>
      <w:bookmarkStart w:id="55" w:name="OLE_LINK14"/>
      <w:bookmarkStart w:id="56" w:name="OLE_LINK13"/>
      <w:r>
        <w:rPr>
          <w:rFonts w:ascii="仿宋" w:hAnsi="仿宋" w:eastAsia="仿宋" w:cs="Times New Roman"/>
          <w:color w:val="000000" w:themeColor="text1"/>
          <w:sz w:val="28"/>
          <w:szCs w:val="28"/>
          <w:shd w:val="clear" w:color="auto" w:fill="FFFFFF" w:themeFill="background1"/>
          <w14:textFill>
            <w14:solidFill>
              <w14:schemeClr w14:val="tx1"/>
            </w14:solidFill>
          </w14:textFill>
        </w:rPr>
        <w:t>参与人应提供下列资格证明文件，否则其响应文件将被拒绝。</w:t>
      </w:r>
    </w:p>
    <w:p>
      <w:pPr>
        <w:spacing w:after="0" w:line="520" w:lineRule="exact"/>
        <w:ind w:firstLine="700" w:firstLineChars="250"/>
        <w:rPr>
          <w:rFonts w:ascii="仿宋" w:hAnsi="仿宋" w:eastAsia="仿宋" w:cs="Times New Roman"/>
          <w:color w:val="000000" w:themeColor="text1"/>
          <w:sz w:val="28"/>
          <w:szCs w:val="28"/>
          <w:shd w:val="clear" w:color="auto" w:fill="FFFFFF" w:themeFill="background1"/>
          <w14:textFill>
            <w14:solidFill>
              <w14:schemeClr w14:val="tx1"/>
            </w14:solidFill>
          </w14:textFill>
        </w:rPr>
      </w:pPr>
      <w:r>
        <w:rPr>
          <w:rFonts w:ascii="仿宋" w:hAnsi="仿宋" w:eastAsia="仿宋" w:cs="Times New Roman"/>
          <w:color w:val="000000" w:themeColor="text1"/>
          <w:sz w:val="28"/>
          <w:szCs w:val="28"/>
          <w:shd w:val="clear" w:color="auto" w:fill="FFFFFF" w:themeFill="background1"/>
          <w14:textFill>
            <w14:solidFill>
              <w14:schemeClr w14:val="tx1"/>
            </w14:solidFill>
          </w14:textFill>
        </w:rPr>
        <w:t>营业执照副本、税务登记证副本、组织机构代码证副本</w:t>
      </w: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w:t>
      </w:r>
      <w:r>
        <w:rPr>
          <w:rFonts w:ascii="仿宋" w:hAnsi="仿宋" w:eastAsia="仿宋" w:cs="Times New Roman"/>
          <w:color w:val="000000" w:themeColor="text1"/>
          <w:sz w:val="28"/>
          <w:szCs w:val="28"/>
          <w:shd w:val="clear" w:color="auto" w:fill="FFFFFF" w:themeFill="background1"/>
          <w14:textFill>
            <w14:solidFill>
              <w14:schemeClr w14:val="tx1"/>
            </w14:solidFill>
          </w14:textFill>
        </w:rPr>
        <w:t>三证合一的只需提供带有社会信用代码的营业执照</w:t>
      </w:r>
      <w:r>
        <w:rPr>
          <w:rFonts w:hint="eastAsia" w:ascii="仿宋" w:hAnsi="仿宋" w:eastAsia="仿宋" w:cs="Times New Roman"/>
          <w:color w:val="000000" w:themeColor="text1"/>
          <w:sz w:val="28"/>
          <w:szCs w:val="28"/>
          <w:shd w:val="clear" w:color="auto" w:fill="FFFFFF" w:themeFill="background1"/>
          <w14:textFill>
            <w14:solidFill>
              <w14:schemeClr w14:val="tx1"/>
            </w14:solidFill>
          </w14:textFill>
        </w:rPr>
        <w:t>）。</w:t>
      </w:r>
    </w:p>
    <w:bookmarkEnd w:id="55"/>
    <w:bookmarkEnd w:id="56"/>
    <w:p>
      <w:pPr>
        <w:spacing w:after="0" w:line="520" w:lineRule="exact"/>
        <w:ind w:firstLine="829" w:firstLineChars="295"/>
        <w:rPr>
          <w:rFonts w:ascii="仿宋" w:hAnsi="仿宋" w:eastAsia="仿宋" w:cs="Times New Roman"/>
          <w:color w:val="000000" w:themeColor="text1"/>
          <w:sz w:val="28"/>
          <w:szCs w:val="28"/>
          <w:shd w:val="clear" w:color="auto" w:fill="FFFFFF" w:themeFill="background1"/>
          <w14:textFill>
            <w14:solidFill>
              <w14:schemeClr w14:val="tx1"/>
            </w14:solidFill>
          </w14:textFill>
        </w:rPr>
      </w:pPr>
      <w:r>
        <w:rPr>
          <w:rFonts w:ascii="仿宋" w:hAnsi="仿宋" w:eastAsia="仿宋" w:cs="Times New Roman"/>
          <w:b/>
          <w:color w:val="000000" w:themeColor="text1"/>
          <w:sz w:val="28"/>
          <w:szCs w:val="28"/>
          <w:shd w:val="clear" w:color="auto" w:fill="FFFFFF" w:themeFill="background1"/>
          <w14:textFill>
            <w14:solidFill>
              <w14:schemeClr w14:val="tx1"/>
            </w14:solidFill>
          </w14:textFill>
        </w:rPr>
        <w:t>注：</w:t>
      </w:r>
      <w:r>
        <w:rPr>
          <w:rFonts w:ascii="仿宋" w:hAnsi="仿宋" w:eastAsia="仿宋" w:cs="Times New Roman"/>
          <w:color w:val="000000" w:themeColor="text1"/>
          <w:sz w:val="28"/>
          <w:szCs w:val="28"/>
          <w:shd w:val="clear" w:color="auto" w:fill="FFFFFF" w:themeFill="background1"/>
          <w14:textFill>
            <w14:solidFill>
              <w14:schemeClr w14:val="tx1"/>
            </w14:solidFill>
          </w14:textFill>
        </w:rPr>
        <w:t>参与人提交的以上要求的文件或证明的复印件应是最新（有效）、清晰，注明“与原件一致”并加盖参与人公章，并有原件备查。</w:t>
      </w:r>
    </w:p>
    <w:p>
      <w:pPr>
        <w:widowControl w:val="0"/>
        <w:numPr>
          <w:ilvl w:val="1"/>
          <w:numId w:val="1"/>
        </w:numPr>
        <w:spacing w:after="0" w:line="500" w:lineRule="exact"/>
        <w:rPr>
          <w:rFonts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报价响应文件递交方式：</w:t>
      </w: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密封报价，按规定时间送达或邮寄</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w:t>
      </w:r>
    </w:p>
    <w:p>
      <w:pPr>
        <w:widowControl w:val="0"/>
        <w:numPr>
          <w:ilvl w:val="1"/>
          <w:numId w:val="1"/>
        </w:numPr>
        <w:spacing w:after="0" w:line="500" w:lineRule="exact"/>
        <w:rPr>
          <w:rFonts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报价响应文件递交截止时间</w:t>
      </w:r>
      <w:r>
        <w:rPr>
          <w:rFonts w:hint="eastAsia"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：2022年06</w:t>
      </w:r>
      <w:r>
        <w:rPr>
          <w:rFonts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月</w:t>
      </w:r>
      <w:r>
        <w:rPr>
          <w:rFonts w:hint="eastAsia"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01</w:t>
      </w:r>
      <w:r>
        <w:rPr>
          <w:rFonts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日</w:t>
      </w:r>
      <w:r>
        <w:rPr>
          <w:rFonts w:hint="eastAsia"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下午</w:t>
      </w:r>
      <w:r>
        <w:rPr>
          <w:rFonts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16</w:t>
      </w:r>
      <w:r>
        <w:rPr>
          <w:rFonts w:hint="eastAsia"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w:t>
      </w:r>
      <w:r>
        <w:rPr>
          <w:rFonts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00</w:t>
      </w:r>
      <w:r>
        <w:rPr>
          <w:rFonts w:hint="eastAsia" w:ascii="仿宋" w:hAnsi="仿宋" w:eastAsia="仿宋"/>
          <w:color w:val="0D0D0D" w:themeColor="text1" w:themeTint="F2"/>
          <w:sz w:val="28"/>
          <w:szCs w:val="28"/>
          <w:shd w:val="clear" w:color="auto" w:fill="FFFFFF"/>
          <w14:textFill>
            <w14:solidFill>
              <w14:schemeClr w14:val="tx1">
                <w14:lumMod w14:val="95000"/>
                <w14:lumOff w14:val="5000"/>
              </w14:schemeClr>
            </w14:solidFill>
          </w14:textFill>
        </w:rPr>
        <w:t>前。</w:t>
      </w:r>
    </w:p>
    <w:p>
      <w:pPr>
        <w:pStyle w:val="55"/>
        <w:spacing w:after="0" w:line="500" w:lineRule="exact"/>
        <w:ind w:left="839" w:firstLine="0"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报价响应文件递交地点：</w:t>
      </w:r>
      <w:r>
        <w:rPr>
          <w:rFonts w:hint="eastAsia" w:ascii="仿宋" w:hAnsi="仿宋" w:eastAsia="仿宋"/>
          <w:color w:val="000000" w:themeColor="text1"/>
          <w:sz w:val="28"/>
          <w:szCs w:val="28"/>
          <w14:textFill>
            <w14:solidFill>
              <w14:schemeClr w14:val="tx1"/>
            </w14:solidFill>
          </w14:textFill>
        </w:rPr>
        <w:t>重庆市渝北区龙石路18号办公楼511室。</w:t>
      </w:r>
    </w:p>
    <w:p>
      <w:pPr>
        <w:pStyle w:val="55"/>
        <w:spacing w:after="0" w:line="500" w:lineRule="exact"/>
        <w:ind w:left="839" w:firstLine="0"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联系人：</w:t>
      </w:r>
      <w:r>
        <w:rPr>
          <w:rFonts w:hint="eastAsia" w:ascii="仿宋" w:hAnsi="仿宋" w:eastAsia="仿宋"/>
          <w:color w:val="000000" w:themeColor="text1"/>
          <w:sz w:val="28"/>
          <w:szCs w:val="28"/>
          <w14:textFill>
            <w14:solidFill>
              <w14:schemeClr w14:val="tx1"/>
            </w14:solidFill>
          </w14:textFill>
        </w:rPr>
        <w:t>马跃</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联系电话：15170245690</w:t>
      </w:r>
    </w:p>
    <w:p>
      <w:pPr>
        <w:widowControl w:val="0"/>
        <w:numPr>
          <w:ilvl w:val="1"/>
          <w:numId w:val="1"/>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本项目需参与人在递交响应文件同时提供所投产品样品，成交参与人样品视情况予以封存或退回。</w:t>
      </w:r>
    </w:p>
    <w:p>
      <w:pPr>
        <w:widowControl w:val="0"/>
        <w:numPr>
          <w:ilvl w:val="1"/>
          <w:numId w:val="1"/>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参加本项目的参与人如对</w:t>
      </w: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公开询价邀请函列示内容存有疑问的</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，请在报价响应文件递交截止之日前，将问题以书面形式（有效签署的原件并加盖公章）提交至学校业务对接人，</w:t>
      </w:r>
      <w:r>
        <w:rPr>
          <w:rFonts w:hint="eastAsia" w:ascii="仿宋" w:hAnsi="仿宋" w:eastAsia="仿宋"/>
          <w:color w:val="000000" w:themeColor="text1"/>
          <w:sz w:val="28"/>
          <w:szCs w:val="28"/>
          <w14:textFill>
            <w14:solidFill>
              <w14:schemeClr w14:val="tx1"/>
            </w14:solidFill>
          </w14:textFill>
        </w:rPr>
        <w:t>联系人：马跃，电话：15170245690</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。采购人不对超时提交及未加盖公章的质疑文件进行回复。</w:t>
      </w:r>
    </w:p>
    <w:p>
      <w:pPr>
        <w:widowControl w:val="0"/>
        <w:numPr>
          <w:ilvl w:val="1"/>
          <w:numId w:val="1"/>
        </w:numPr>
        <w:spacing w:after="0" w:line="46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bookmarkStart w:id="57" w:name="_Hlk97917519"/>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28"/>
          <w:rFonts w:hint="eastAsia" w:ascii="仿宋" w:hAnsi="仿宋" w:eastAsia="仿宋"/>
          <w:color w:val="0D0D0D" w:themeColor="text1" w:themeTint="F2"/>
          <w:sz w:val="28"/>
          <w:szCs w:val="28"/>
          <w14:textFill>
            <w14:solidFill>
              <w14:schemeClr w14:val="tx1">
                <w14:lumMod w14:val="95000"/>
                <w14:lumOff w14:val="5000"/>
              </w14:schemeClr>
            </w14:solidFill>
          </w14:textFill>
        </w:rPr>
        <w:t>www.ceghqxz.com</w:t>
      </w:r>
      <w:r>
        <w:rPr>
          <w:rStyle w:val="28"/>
          <w:rFonts w:hint="eastAsia" w:ascii="仿宋" w:hAnsi="仿宋" w:eastAsia="仿宋"/>
          <w:color w:val="0D0D0D" w:themeColor="text1" w:themeTint="F2"/>
          <w:sz w:val="28"/>
          <w:szCs w:val="28"/>
          <w14:textFill>
            <w14:solidFill>
              <w14:schemeClr w14:val="tx1">
                <w14:lumMod w14:val="95000"/>
                <w14:lumOff w14:val="5000"/>
              </w14:schemeClr>
            </w14:solidFill>
          </w14:textFill>
        </w:rPr>
        <w:fldChar w:fldCharType="end"/>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。参加本项目的参与人如对</w:t>
      </w: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采购过程和成交结果有异议的，</w:t>
      </w:r>
      <w:bookmarkEnd w:id="57"/>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请以书面形式（有效签署的原件并加盖公章），并附有相关的证据材料，提交至集团内控部。投诉受理部门：中教集团内控部，投诉电话： 0791-88106510 /0791-88102608</w:t>
      </w:r>
    </w:p>
    <w:p>
      <w:pPr>
        <w:widowControl w:val="0"/>
        <w:tabs>
          <w:tab w:val="left" w:pos="839"/>
        </w:tabs>
        <w:spacing w:after="0" w:line="460" w:lineRule="exact"/>
        <w:ind w:left="420"/>
        <w:rPr>
          <w:rFonts w:ascii="仿宋" w:hAnsi="仿宋" w:eastAsia="仿宋"/>
          <w:b/>
          <w:bCs/>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二、参与人须知</w:t>
      </w:r>
    </w:p>
    <w:p>
      <w:pPr>
        <w:widowControl w:val="0"/>
        <w:numPr>
          <w:ilvl w:val="1"/>
          <w:numId w:val="3"/>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所有货物均以人民币报价；</w:t>
      </w:r>
    </w:p>
    <w:p>
      <w:pPr>
        <w:widowControl w:val="0"/>
        <w:numPr>
          <w:ilvl w:val="1"/>
          <w:numId w:val="3"/>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00000" w:themeColor="text1"/>
          <w:sz w:val="28"/>
          <w:szCs w:val="28"/>
          <w14:textFill>
            <w14:solidFill>
              <w14:schemeClr w14:val="tx1"/>
            </w14:solidFill>
          </w14:textFill>
        </w:rPr>
        <w:t>报价响应文件3份，报价响应文件必须用A4幅面纸张打印，须由参与人填写并加盖公章（正本1份副本2份），须由参与人填写并加盖公章；</w:t>
      </w:r>
      <w:r>
        <w:rPr>
          <w:rFonts w:ascii="仿宋" w:hAnsi="仿宋" w:eastAsia="仿宋"/>
          <w:color w:val="0D0D0D" w:themeColor="text1" w:themeTint="F2"/>
          <w:sz w:val="28"/>
          <w:szCs w:val="28"/>
          <w14:textFill>
            <w14:solidFill>
              <w14:schemeClr w14:val="tx1">
                <w14:lumMod w14:val="95000"/>
                <w14:lumOff w14:val="5000"/>
              </w14:schemeClr>
            </w14:solidFill>
          </w14:textFill>
        </w:rPr>
        <w:t xml:space="preserve"> </w:t>
      </w:r>
    </w:p>
    <w:p>
      <w:pPr>
        <w:widowControl w:val="0"/>
        <w:numPr>
          <w:ilvl w:val="1"/>
          <w:numId w:val="3"/>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一个参与人只能提交一个报价响应文件，本项目不接受联合体报价。</w:t>
      </w:r>
    </w:p>
    <w:p>
      <w:pPr>
        <w:spacing w:after="0" w:line="500" w:lineRule="exact"/>
        <w:ind w:firstLine="425" w:firstLineChars="152"/>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三、售后服务要求</w:t>
      </w:r>
    </w:p>
    <w:p>
      <w:pPr>
        <w:pStyle w:val="55"/>
        <w:widowControl w:val="0"/>
        <w:numPr>
          <w:ilvl w:val="3"/>
          <w:numId w:val="4"/>
        </w:numPr>
        <w:spacing w:after="0" w:line="500" w:lineRule="exact"/>
        <w:ind w:left="851" w:hanging="425"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免费保修期:</w:t>
      </w:r>
      <w:r>
        <w:rPr>
          <w:rFonts w:ascii="仿宋" w:hAnsi="仿宋" w:eastAsia="仿宋"/>
          <w:color w:val="0D0D0D" w:themeColor="text1" w:themeTint="F2"/>
          <w:sz w:val="28"/>
          <w:szCs w:val="28"/>
          <w14:textFill>
            <w14:solidFill>
              <w14:schemeClr w14:val="tx1">
                <w14:lumMod w14:val="95000"/>
                <w14:lumOff w14:val="5000"/>
              </w14:schemeClr>
            </w14:solidFill>
          </w14:textFill>
        </w:rPr>
        <w:t>24</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个月</w:t>
      </w:r>
    </w:p>
    <w:p>
      <w:pPr>
        <w:pStyle w:val="55"/>
        <w:widowControl w:val="0"/>
        <w:numPr>
          <w:ilvl w:val="0"/>
          <w:numId w:val="4"/>
        </w:numPr>
        <w:spacing w:after="0" w:line="500" w:lineRule="exact"/>
        <w:ind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应急维修时间安排：</w:t>
      </w:r>
    </w:p>
    <w:p>
      <w:pPr>
        <w:pStyle w:val="55"/>
        <w:widowControl w:val="0"/>
        <w:numPr>
          <w:ilvl w:val="0"/>
          <w:numId w:val="4"/>
        </w:numPr>
        <w:spacing w:after="0" w:line="500" w:lineRule="exact"/>
        <w:ind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培训计划及人员安排：</w:t>
      </w:r>
    </w:p>
    <w:p>
      <w:pPr>
        <w:pStyle w:val="55"/>
        <w:widowControl w:val="0"/>
        <w:numPr>
          <w:ilvl w:val="0"/>
          <w:numId w:val="4"/>
        </w:numPr>
        <w:spacing w:after="0" w:line="500" w:lineRule="exact"/>
        <w:ind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维修地点、地址、联系电话及联系人员：</w:t>
      </w:r>
    </w:p>
    <w:p>
      <w:pPr>
        <w:pStyle w:val="55"/>
        <w:widowControl w:val="0"/>
        <w:numPr>
          <w:ilvl w:val="0"/>
          <w:numId w:val="4"/>
        </w:numPr>
        <w:spacing w:after="0" w:line="500" w:lineRule="exact"/>
        <w:ind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维修服务收费标准：</w:t>
      </w:r>
    </w:p>
    <w:p>
      <w:pPr>
        <w:pStyle w:val="55"/>
        <w:widowControl w:val="0"/>
        <w:numPr>
          <w:ilvl w:val="0"/>
          <w:numId w:val="4"/>
        </w:numPr>
        <w:spacing w:after="0" w:line="500" w:lineRule="exact"/>
        <w:ind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主要零配件及易耗品价格：</w:t>
      </w:r>
    </w:p>
    <w:p>
      <w:pPr>
        <w:pStyle w:val="55"/>
        <w:widowControl w:val="0"/>
        <w:numPr>
          <w:ilvl w:val="0"/>
          <w:numId w:val="4"/>
        </w:numPr>
        <w:spacing w:after="0" w:line="500" w:lineRule="exact"/>
        <w:ind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制造商的技术支持。</w:t>
      </w:r>
    </w:p>
    <w:p>
      <w:pPr>
        <w:spacing w:after="0" w:line="500" w:lineRule="exact"/>
        <w:ind w:firstLine="427" w:firstLineChars="152"/>
        <w:jc w:val="left"/>
        <w:rPr>
          <w:rFonts w:ascii="仿宋" w:hAnsi="仿宋" w:eastAsia="仿宋"/>
          <w:b/>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color w:val="0D0D0D" w:themeColor="text1" w:themeTint="F2"/>
          <w:sz w:val="28"/>
          <w:szCs w:val="28"/>
          <w14:textFill>
            <w14:solidFill>
              <w14:schemeClr w14:val="tx1">
                <w14:lumMod w14:val="95000"/>
                <w14:lumOff w14:val="5000"/>
              </w14:schemeClr>
            </w14:solidFill>
          </w14:textFill>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本项目为自有资金而非财政性资金采购，采购人按企业内部规定的标准进行评定。</w:t>
      </w:r>
    </w:p>
    <w:p>
      <w:pPr>
        <w:pStyle w:val="55"/>
        <w:numPr>
          <w:ilvl w:val="0"/>
          <w:numId w:val="5"/>
        </w:numPr>
        <w:spacing w:after="0" w:line="500" w:lineRule="exact"/>
        <w:ind w:left="851" w:hanging="425"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最低报价不作为成交的保证。</w:t>
      </w:r>
    </w:p>
    <w:p>
      <w:pPr>
        <w:pStyle w:val="55"/>
        <w:spacing w:after="0" w:line="500" w:lineRule="exact"/>
        <w:ind w:left="851" w:firstLine="0"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p>
    <w:p>
      <w:pPr>
        <w:pStyle w:val="55"/>
        <w:spacing w:after="0" w:line="500" w:lineRule="exact"/>
        <w:ind w:left="851" w:firstLine="0"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p>
    <w:p>
      <w:pPr>
        <w:pStyle w:val="55"/>
        <w:spacing w:after="0" w:line="500" w:lineRule="exact"/>
        <w:ind w:left="851" w:firstLine="0"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p>
    <w:p>
      <w:pPr>
        <w:pStyle w:val="55"/>
        <w:spacing w:after="0" w:line="500" w:lineRule="exact"/>
        <w:ind w:left="851" w:firstLine="0" w:firstLineChars="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after="0" w:line="500" w:lineRule="exact"/>
        <w:ind w:firstLine="7140" w:firstLineChars="255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重庆外语外事学院</w:t>
      </w:r>
    </w:p>
    <w:p>
      <w:pPr>
        <w:spacing w:after="0" w:line="500" w:lineRule="exact"/>
        <w:ind w:firstLine="7140" w:firstLineChars="2550"/>
        <w:jc w:val="lef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2022年05月26日</w:t>
      </w:r>
    </w:p>
    <w:p>
      <w:pPr>
        <w:spacing w:after="156" w:afterLines="50" w:line="500" w:lineRule="exact"/>
        <w:jc w:val="center"/>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br w:type="page"/>
      </w:r>
      <w:r>
        <w:rPr>
          <w:rFonts w:hint="eastAsia" w:ascii="仿宋" w:hAnsi="仿宋" w:eastAsia="仿宋"/>
          <w:b/>
          <w:color w:val="0D0D0D" w:themeColor="text1" w:themeTint="F2"/>
          <w:sz w:val="44"/>
          <w:szCs w:val="44"/>
          <w14:textFill>
            <w14:solidFill>
              <w14:schemeClr w14:val="tx1">
                <w14:lumMod w14:val="95000"/>
                <w14:lumOff w14:val="5000"/>
              </w14:schemeClr>
            </w14:solidFill>
          </w14:textFill>
        </w:rPr>
        <w:t>公开询价货物一览表</w:t>
      </w:r>
      <w:bookmarkEnd w:id="54"/>
    </w:p>
    <w:tbl>
      <w:tblPr>
        <w:tblStyle w:val="24"/>
        <w:tblW w:w="5000" w:type="pct"/>
        <w:tblInd w:w="0" w:type="dxa"/>
        <w:tblLayout w:type="autofit"/>
        <w:tblCellMar>
          <w:top w:w="0" w:type="dxa"/>
          <w:left w:w="108" w:type="dxa"/>
          <w:bottom w:w="0" w:type="dxa"/>
          <w:right w:w="108" w:type="dxa"/>
        </w:tblCellMar>
      </w:tblPr>
      <w:tblGrid>
        <w:gridCol w:w="631"/>
        <w:gridCol w:w="1065"/>
        <w:gridCol w:w="2832"/>
        <w:gridCol w:w="770"/>
        <w:gridCol w:w="642"/>
        <w:gridCol w:w="898"/>
        <w:gridCol w:w="1026"/>
        <w:gridCol w:w="1068"/>
        <w:gridCol w:w="1064"/>
      </w:tblGrid>
      <w:tr>
        <w:tblPrEx>
          <w:tblCellMar>
            <w:top w:w="0" w:type="dxa"/>
            <w:left w:w="108" w:type="dxa"/>
            <w:bottom w:w="0" w:type="dxa"/>
            <w:right w:w="108" w:type="dxa"/>
          </w:tblCellMar>
        </w:tblPrEx>
        <w:trPr>
          <w:trHeight w:val="755" w:hRule="atLeast"/>
        </w:trPr>
        <w:tc>
          <w:tcPr>
            <w:tcW w:w="31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序号</w:t>
            </w:r>
          </w:p>
        </w:tc>
        <w:tc>
          <w:tcPr>
            <w:tcW w:w="533"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设备名称</w:t>
            </w:r>
          </w:p>
        </w:tc>
        <w:tc>
          <w:tcPr>
            <w:tcW w:w="1417"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bookmarkStart w:id="58" w:name="_Hlk78721021"/>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规格型号（技术参数）</w:t>
            </w:r>
            <w:bookmarkEnd w:id="58"/>
          </w:p>
        </w:tc>
        <w:tc>
          <w:tcPr>
            <w:tcW w:w="385"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单位</w:t>
            </w:r>
          </w:p>
        </w:tc>
        <w:tc>
          <w:tcPr>
            <w:tcW w:w="321"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数量</w:t>
            </w:r>
          </w:p>
        </w:tc>
        <w:tc>
          <w:tcPr>
            <w:tcW w:w="449"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单价（元）</w:t>
            </w:r>
          </w:p>
        </w:tc>
        <w:tc>
          <w:tcPr>
            <w:tcW w:w="513"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总价（元）</w:t>
            </w:r>
          </w:p>
        </w:tc>
        <w:tc>
          <w:tcPr>
            <w:tcW w:w="534"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是否提供样品</w:t>
            </w:r>
          </w:p>
        </w:tc>
        <w:tc>
          <w:tcPr>
            <w:tcW w:w="53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Tahoma"/>
                <w:b/>
                <w:bCs/>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0"/>
                <w:szCs w:val="20"/>
                <w14:textFill>
                  <w14:solidFill>
                    <w14:schemeClr w14:val="tx1">
                      <w14:lumMod w14:val="95000"/>
                      <w14:lumOff w14:val="5000"/>
                    </w14:schemeClr>
                  </w14:solidFill>
                </w14:textFill>
              </w:rPr>
              <w:t>备注</w:t>
            </w:r>
          </w:p>
        </w:tc>
      </w:tr>
      <w:tr>
        <w:trPr>
          <w:trHeight w:val="2976" w:hRule="atLeast"/>
        </w:trPr>
        <w:tc>
          <w:tcPr>
            <w:tcW w:w="316" w:type="pct"/>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color w:val="0D0D0D" w:themeColor="text1" w:themeTint="F2"/>
                <w:sz w:val="20"/>
                <w:szCs w:val="20"/>
                <w14:textFill>
                  <w14:solidFill>
                    <w14:schemeClr w14:val="tx1">
                      <w14:lumMod w14:val="95000"/>
                      <w14:lumOff w14:val="5000"/>
                    </w14:schemeClr>
                  </w14:solidFill>
                </w14:textFill>
              </w:rPr>
              <w:t>1</w:t>
            </w:r>
          </w:p>
        </w:tc>
        <w:tc>
          <w:tcPr>
            <w:tcW w:w="533"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color w:val="0D0D0D" w:themeColor="text1" w:themeTint="F2"/>
                <w:sz w:val="20"/>
                <w:szCs w:val="20"/>
                <w14:textFill>
                  <w14:solidFill>
                    <w14:schemeClr w14:val="tx1">
                      <w14:lumMod w14:val="95000"/>
                      <w14:lumOff w14:val="5000"/>
                    </w14:schemeClr>
                  </w14:solidFill>
                </w14:textFill>
              </w:rPr>
              <w:t>学术椅</w:t>
            </w:r>
          </w:p>
        </w:tc>
        <w:tc>
          <w:tcPr>
            <w:tcW w:w="1417" w:type="pct"/>
            <w:tcBorders>
              <w:top w:val="nil"/>
              <w:left w:val="nil"/>
              <w:bottom w:val="single" w:color="auto" w:sz="4" w:space="0"/>
              <w:right w:val="single" w:color="auto" w:sz="4" w:space="0"/>
            </w:tcBorders>
            <w:shd w:val="clear" w:color="000000" w:fill="FFFFFF"/>
            <w:vAlign w:val="center"/>
          </w:tcPr>
          <w:p>
            <w:pPr>
              <w:spacing w:after="0" w:line="240" w:lineRule="auto"/>
              <w:jc w:val="left"/>
              <w:rPr>
                <w:rFonts w:ascii="仿宋" w:hAnsi="仿宋" w:eastAsia="仿宋"/>
                <w:color w:val="0D0D0D" w:themeColor="text1" w:themeTint="F2"/>
                <w:sz w:val="21"/>
                <w:szCs w:val="21"/>
                <w14:textFill>
                  <w14:solidFill>
                    <w14:schemeClr w14:val="tx1">
                      <w14:lumMod w14:val="95000"/>
                      <w14:lumOff w14:val="5000"/>
                    </w14:schemeClr>
                  </w14:solidFill>
                </w14:textFill>
              </w:rPr>
            </w:pP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1</w:t>
            </w:r>
            <w:r>
              <w:rPr>
                <w:rFonts w:ascii="仿宋" w:hAnsi="仿宋" w:eastAsia="仿宋"/>
                <w:color w:val="0D0D0D" w:themeColor="text1" w:themeTint="F2"/>
                <w:sz w:val="21"/>
                <w:szCs w:val="21"/>
                <w14:textFill>
                  <w14:solidFill>
                    <w14:schemeClr w14:val="tx1">
                      <w14:lumMod w14:val="95000"/>
                      <w14:lumOff w14:val="5000"/>
                    </w14:schemeClr>
                  </w14:solidFill>
                </w14:textFill>
              </w:rPr>
              <w:t>.</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大小：7</w:t>
            </w:r>
            <w:r>
              <w:rPr>
                <w:rFonts w:ascii="仿宋" w:hAnsi="仿宋" w:eastAsia="仿宋"/>
                <w:color w:val="0D0D0D" w:themeColor="text1" w:themeTint="F2"/>
                <w:sz w:val="21"/>
                <w:szCs w:val="21"/>
                <w14:textFill>
                  <w14:solidFill>
                    <w14:schemeClr w14:val="tx1">
                      <w14:lumMod w14:val="95000"/>
                      <w14:lumOff w14:val="5000"/>
                    </w14:schemeClr>
                  </w14:solidFill>
                </w14:textFill>
              </w:rPr>
              <w:t>0</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cm</w:t>
            </w:r>
            <w:r>
              <w:rPr>
                <w:rFonts w:ascii="仿宋" w:hAnsi="仿宋" w:eastAsia="仿宋"/>
                <w:color w:val="0D0D0D" w:themeColor="text1" w:themeTint="F2"/>
                <w:sz w:val="21"/>
                <w:szCs w:val="21"/>
                <w14:textFill>
                  <w14:solidFill>
                    <w14:schemeClr w14:val="tx1">
                      <w14:lumMod w14:val="95000"/>
                      <w14:lumOff w14:val="5000"/>
                    </w14:schemeClr>
                  </w14:solidFill>
                </w14:textFill>
              </w:rPr>
              <w:t>*70</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cm</w:t>
            </w:r>
            <w:r>
              <w:rPr>
                <w:rFonts w:ascii="仿宋" w:hAnsi="仿宋" w:eastAsia="仿宋"/>
                <w:color w:val="0D0D0D" w:themeColor="text1" w:themeTint="F2"/>
                <w:sz w:val="21"/>
                <w:szCs w:val="21"/>
                <w14:textFill>
                  <w14:solidFill>
                    <w14:schemeClr w14:val="tx1">
                      <w14:lumMod w14:val="95000"/>
                      <w14:lumOff w14:val="5000"/>
                    </w14:schemeClr>
                  </w14:solidFill>
                </w14:textFill>
              </w:rPr>
              <w:t>*80</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cm；</w:t>
            </w:r>
          </w:p>
          <w:p>
            <w:pPr>
              <w:spacing w:after="0" w:line="240" w:lineRule="auto"/>
              <w:jc w:val="left"/>
              <w:rPr>
                <w:rFonts w:ascii="仿宋" w:hAnsi="仿宋" w:eastAsia="仿宋"/>
                <w:color w:val="0D0D0D" w:themeColor="text1" w:themeTint="F2"/>
                <w:sz w:val="21"/>
                <w:szCs w:val="21"/>
                <w14:textFill>
                  <w14:solidFill>
                    <w14:schemeClr w14:val="tx1">
                      <w14:lumMod w14:val="95000"/>
                      <w14:lumOff w14:val="5000"/>
                    </w14:schemeClr>
                  </w14:solidFill>
                </w14:textFill>
              </w:rPr>
            </w:pP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2</w:t>
            </w:r>
            <w:r>
              <w:rPr>
                <w:rFonts w:ascii="仿宋" w:hAnsi="仿宋" w:eastAsia="仿宋"/>
                <w:color w:val="0D0D0D" w:themeColor="text1" w:themeTint="F2"/>
                <w:sz w:val="21"/>
                <w:szCs w:val="21"/>
                <w14:textFill>
                  <w14:solidFill>
                    <w14:schemeClr w14:val="tx1">
                      <w14:lumMod w14:val="95000"/>
                      <w14:lumOff w14:val="5000"/>
                    </w14:schemeClr>
                  </w14:solidFill>
                </w14:textFill>
              </w:rPr>
              <w:t>.</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透气网布材质，原生海绵坐垫厚度2c</w:t>
            </w:r>
            <w:r>
              <w:rPr>
                <w:rFonts w:ascii="仿宋" w:hAnsi="仿宋" w:eastAsia="仿宋"/>
                <w:color w:val="0D0D0D" w:themeColor="text1" w:themeTint="F2"/>
                <w:sz w:val="21"/>
                <w:szCs w:val="21"/>
                <w14:textFill>
                  <w14:solidFill>
                    <w14:schemeClr w14:val="tx1">
                      <w14:lumMod w14:val="95000"/>
                      <w14:lumOff w14:val="5000"/>
                    </w14:schemeClr>
                  </w14:solidFill>
                </w14:textFill>
              </w:rPr>
              <w:t>m</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以上，黑色；</w:t>
            </w:r>
          </w:p>
          <w:p>
            <w:pPr>
              <w:spacing w:after="0" w:line="240" w:lineRule="auto"/>
              <w:jc w:val="left"/>
              <w:rPr>
                <w:rFonts w:ascii="仿宋" w:hAnsi="仿宋" w:eastAsia="仿宋"/>
                <w:color w:val="0D0D0D" w:themeColor="text1" w:themeTint="F2"/>
                <w:sz w:val="21"/>
                <w:szCs w:val="21"/>
                <w14:textFill>
                  <w14:solidFill>
                    <w14:schemeClr w14:val="tx1">
                      <w14:lumMod w14:val="95000"/>
                      <w14:lumOff w14:val="5000"/>
                    </w14:schemeClr>
                  </w14:solidFill>
                </w14:textFill>
              </w:rPr>
            </w:pP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2</w:t>
            </w:r>
            <w:r>
              <w:rPr>
                <w:rFonts w:ascii="仿宋" w:hAnsi="仿宋" w:eastAsia="仿宋"/>
                <w:color w:val="0D0D0D" w:themeColor="text1" w:themeTint="F2"/>
                <w:sz w:val="21"/>
                <w:szCs w:val="21"/>
                <w14:textFill>
                  <w14:solidFill>
                    <w14:schemeClr w14:val="tx1">
                      <w14:lumMod w14:val="95000"/>
                      <w14:lumOff w14:val="5000"/>
                    </w14:schemeClr>
                  </w14:solidFill>
                </w14:textFill>
              </w:rPr>
              <w:t>.</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两侧扶手尼龙材质；</w:t>
            </w:r>
          </w:p>
          <w:p>
            <w:pPr>
              <w:spacing w:after="0" w:line="240" w:lineRule="auto"/>
              <w:jc w:val="left"/>
              <w:rPr>
                <w:rFonts w:ascii="仿宋" w:hAnsi="仿宋" w:eastAsia="仿宋"/>
                <w:color w:val="0D0D0D" w:themeColor="text1" w:themeTint="F2"/>
                <w:sz w:val="21"/>
                <w:szCs w:val="21"/>
                <w14:textFill>
                  <w14:solidFill>
                    <w14:schemeClr w14:val="tx1">
                      <w14:lumMod w14:val="95000"/>
                      <w14:lumOff w14:val="5000"/>
                    </w14:schemeClr>
                  </w14:solidFill>
                </w14:textFill>
              </w:rPr>
            </w:pP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3</w:t>
            </w:r>
            <w:r>
              <w:rPr>
                <w:rFonts w:ascii="仿宋" w:hAnsi="仿宋" w:eastAsia="仿宋"/>
                <w:color w:val="0D0D0D" w:themeColor="text1" w:themeTint="F2"/>
                <w:sz w:val="21"/>
                <w:szCs w:val="21"/>
                <w14:textFill>
                  <w14:solidFill>
                    <w14:schemeClr w14:val="tx1">
                      <w14:lumMod w14:val="95000"/>
                      <w14:lumOff w14:val="5000"/>
                    </w14:schemeClr>
                  </w14:solidFill>
                </w14:textFill>
              </w:rPr>
              <w:t>.</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电镀椅架，可折叠；</w:t>
            </w:r>
          </w:p>
          <w:p>
            <w:pPr>
              <w:spacing w:after="0" w:line="240" w:lineRule="auto"/>
              <w:jc w:val="left"/>
              <w:rPr>
                <w:rFonts w:ascii="仿宋" w:hAnsi="仿宋" w:eastAsia="仿宋"/>
                <w:color w:val="0D0D0D" w:themeColor="text1" w:themeTint="F2"/>
                <w:sz w:val="21"/>
                <w:szCs w:val="21"/>
                <w14:textFill>
                  <w14:solidFill>
                    <w14:schemeClr w14:val="tx1">
                      <w14:lumMod w14:val="95000"/>
                      <w14:lumOff w14:val="5000"/>
                    </w14:schemeClr>
                  </w14:solidFill>
                </w14:textFill>
              </w:rPr>
            </w:pP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4</w:t>
            </w:r>
            <w:r>
              <w:rPr>
                <w:rFonts w:ascii="仿宋" w:hAnsi="仿宋" w:eastAsia="仿宋"/>
                <w:color w:val="0D0D0D" w:themeColor="text1" w:themeTint="F2"/>
                <w:sz w:val="21"/>
                <w:szCs w:val="21"/>
                <w14:textFill>
                  <w14:solidFill>
                    <w14:schemeClr w14:val="tx1">
                      <w14:lumMod w14:val="95000"/>
                      <w14:lumOff w14:val="5000"/>
                    </w14:schemeClr>
                  </w14:solidFill>
                </w14:textFill>
              </w:rPr>
              <w:t>.</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小桌板尼龙材质，边角圆润，可折叠，大小约4</w:t>
            </w:r>
            <w:r>
              <w:rPr>
                <w:rFonts w:ascii="仿宋" w:hAnsi="仿宋" w:eastAsia="仿宋"/>
                <w:color w:val="0D0D0D" w:themeColor="text1" w:themeTint="F2"/>
                <w:sz w:val="21"/>
                <w:szCs w:val="21"/>
                <w14:textFill>
                  <w14:solidFill>
                    <w14:schemeClr w14:val="tx1">
                      <w14:lumMod w14:val="95000"/>
                      <w14:lumOff w14:val="5000"/>
                    </w14:schemeClr>
                  </w14:solidFill>
                </w14:textFill>
              </w:rPr>
              <w:t>0cm*20cm</w:t>
            </w:r>
            <w:r>
              <w:rPr>
                <w:rFonts w:hint="eastAsia" w:ascii="仿宋" w:hAnsi="仿宋" w:eastAsia="仿宋"/>
                <w:color w:val="0D0D0D" w:themeColor="text1" w:themeTint="F2"/>
                <w:sz w:val="21"/>
                <w:szCs w:val="21"/>
                <w14:textFill>
                  <w14:solidFill>
                    <w14:schemeClr w14:val="tx1">
                      <w14:lumMod w14:val="95000"/>
                      <w14:lumOff w14:val="5000"/>
                    </w14:schemeClr>
                  </w14:solidFill>
                </w14:textFill>
              </w:rPr>
              <w:t>。</w:t>
            </w:r>
          </w:p>
        </w:tc>
        <w:tc>
          <w:tcPr>
            <w:tcW w:w="385"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color w:val="0D0D0D" w:themeColor="text1" w:themeTint="F2"/>
                <w:sz w:val="20"/>
                <w:szCs w:val="20"/>
                <w14:textFill>
                  <w14:solidFill>
                    <w14:schemeClr w14:val="tx1">
                      <w14:lumMod w14:val="95000"/>
                      <w14:lumOff w14:val="5000"/>
                    </w14:schemeClr>
                  </w14:solidFill>
                </w14:textFill>
              </w:rPr>
              <w:t>把</w:t>
            </w:r>
          </w:p>
        </w:tc>
        <w:tc>
          <w:tcPr>
            <w:tcW w:w="321"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r>
              <w:rPr>
                <w:rFonts w:ascii="仿宋" w:hAnsi="仿宋" w:eastAsia="仿宋" w:cs="Tahoma"/>
                <w:color w:val="0D0D0D" w:themeColor="text1" w:themeTint="F2"/>
                <w:sz w:val="20"/>
                <w:szCs w:val="20"/>
                <w14:textFill>
                  <w14:solidFill>
                    <w14:schemeClr w14:val="tx1">
                      <w14:lumMod w14:val="95000"/>
                      <w14:lumOff w14:val="5000"/>
                    </w14:schemeClr>
                  </w14:solidFill>
                </w14:textFill>
              </w:rPr>
              <w:t>1440</w:t>
            </w:r>
          </w:p>
        </w:tc>
        <w:tc>
          <w:tcPr>
            <w:tcW w:w="449"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p>
        </w:tc>
        <w:tc>
          <w:tcPr>
            <w:tcW w:w="513" w:type="pct"/>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p>
        </w:tc>
        <w:tc>
          <w:tcPr>
            <w:tcW w:w="534" w:type="pct"/>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Tahoma"/>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color w:val="0D0D0D" w:themeColor="text1" w:themeTint="F2"/>
                <w:sz w:val="20"/>
                <w:szCs w:val="20"/>
                <w14:textFill>
                  <w14:solidFill>
                    <w14:schemeClr w14:val="tx1">
                      <w14:lumMod w14:val="95000"/>
                      <w14:lumOff w14:val="5000"/>
                    </w14:schemeClr>
                  </w14:solidFill>
                </w14:textFill>
              </w:rPr>
              <w:t>是</w:t>
            </w:r>
          </w:p>
        </w:tc>
        <w:tc>
          <w:tcPr>
            <w:tcW w:w="532" w:type="pc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仿宋" w:hAnsi="仿宋" w:eastAsia="仿宋" w:cs="Tahoma"/>
                <w:color w:val="0D0D0D" w:themeColor="text1" w:themeTint="F2"/>
                <w:sz w:val="20"/>
                <w:szCs w:val="20"/>
                <w14:textFill>
                  <w14:solidFill>
                    <w14:schemeClr w14:val="tx1">
                      <w14:lumMod w14:val="95000"/>
                      <w14:lumOff w14:val="5000"/>
                    </w14:schemeClr>
                  </w14:solidFill>
                </w14:textFill>
              </w:rPr>
            </w:pPr>
            <w:r>
              <w:rPr>
                <w:rFonts w:hint="eastAsia" w:ascii="仿宋" w:hAnsi="仿宋" w:eastAsia="仿宋" w:cs="Tahoma"/>
                <w:color w:val="0D0D0D" w:themeColor="text1" w:themeTint="F2"/>
                <w:sz w:val="20"/>
                <w:szCs w:val="20"/>
                <w14:textFill>
                  <w14:solidFill>
                    <w14:schemeClr w14:val="tx1">
                      <w14:lumMod w14:val="95000"/>
                      <w14:lumOff w14:val="5000"/>
                    </w14:schemeClr>
                  </w14:solidFill>
                </w14:textFill>
              </w:rPr>
              <w:t>包运输和安装。搬运至綦江校区教学楼4楼、5楼1</w:t>
            </w:r>
            <w:r>
              <w:rPr>
                <w:rFonts w:ascii="仿宋" w:hAnsi="仿宋" w:eastAsia="仿宋" w:cs="Tahoma"/>
                <w:color w:val="0D0D0D" w:themeColor="text1" w:themeTint="F2"/>
                <w:sz w:val="20"/>
                <w:szCs w:val="20"/>
                <w14:textFill>
                  <w14:solidFill>
                    <w14:schemeClr w14:val="tx1">
                      <w14:lumMod w14:val="95000"/>
                      <w14:lumOff w14:val="5000"/>
                    </w14:schemeClr>
                  </w14:solidFill>
                </w14:textFill>
              </w:rPr>
              <w:t>8</w:t>
            </w:r>
            <w:r>
              <w:rPr>
                <w:rFonts w:hint="eastAsia" w:ascii="仿宋" w:hAnsi="仿宋" w:eastAsia="仿宋" w:cs="Tahoma"/>
                <w:color w:val="0D0D0D" w:themeColor="text1" w:themeTint="F2"/>
                <w:sz w:val="20"/>
                <w:szCs w:val="20"/>
                <w14:textFill>
                  <w14:solidFill>
                    <w14:schemeClr w14:val="tx1">
                      <w14:lumMod w14:val="95000"/>
                      <w14:lumOff w14:val="5000"/>
                    </w14:schemeClr>
                  </w14:solidFill>
                </w14:textFill>
              </w:rPr>
              <w:t>间教室中使用，无电梯上楼。</w:t>
            </w:r>
          </w:p>
        </w:tc>
      </w:tr>
    </w:tbl>
    <w:p>
      <w:pPr>
        <w:spacing w:line="400" w:lineRule="exact"/>
        <w:rPr>
          <w:rFonts w:ascii="仿宋" w:hAnsi="仿宋" w:eastAsia="仿宋"/>
          <w:b/>
          <w:bCs/>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
          <w:bCs/>
          <w:color w:val="0D0D0D" w:themeColor="text1" w:themeTint="F2"/>
          <w:sz w:val="24"/>
          <w:szCs w:val="24"/>
          <w14:textFill>
            <w14:solidFill>
              <w14:schemeClr w14:val="tx1">
                <w14:lumMod w14:val="95000"/>
                <w14:lumOff w14:val="5000"/>
              </w14:schemeClr>
            </w14:solidFill>
          </w14:textFill>
        </w:rPr>
        <w:drawing>
          <wp:anchor distT="0" distB="0" distL="114300" distR="114300" simplePos="0" relativeHeight="251659264" behindDoc="0" locked="0" layoutInCell="1" allowOverlap="1">
            <wp:simplePos x="0" y="0"/>
            <wp:positionH relativeFrom="column">
              <wp:posOffset>26670</wp:posOffset>
            </wp:positionH>
            <wp:positionV relativeFrom="paragraph">
              <wp:posOffset>376555</wp:posOffset>
            </wp:positionV>
            <wp:extent cx="3602355" cy="27432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rcRect t="23842"/>
                    <a:stretch>
                      <a:fillRect/>
                    </a:stretch>
                  </pic:blipFill>
                  <pic:spPr>
                    <a:xfrm>
                      <a:off x="0" y="0"/>
                      <a:ext cx="3602355" cy="2743200"/>
                    </a:xfrm>
                    <a:prstGeom prst="rect">
                      <a:avLst/>
                    </a:prstGeom>
                    <a:ln>
                      <a:noFill/>
                    </a:ln>
                  </pic:spPr>
                </pic:pic>
              </a:graphicData>
            </a:graphic>
          </wp:anchor>
        </w:drawing>
      </w:r>
      <w:r>
        <w:rPr>
          <w:rFonts w:hint="eastAsia" w:ascii="仿宋" w:hAnsi="仿宋" w:eastAsia="仿宋"/>
          <w:b/>
          <w:bCs/>
          <w:color w:val="0D0D0D" w:themeColor="text1" w:themeTint="F2"/>
          <w:sz w:val="24"/>
          <w:szCs w:val="24"/>
          <w14:textFill>
            <w14:solidFill>
              <w14:schemeClr w14:val="tx1">
                <w14:lumMod w14:val="95000"/>
                <w14:lumOff w14:val="5000"/>
              </w14:schemeClr>
            </w14:solidFill>
          </w14:textFill>
        </w:rPr>
        <w:t>参考式样：</w:t>
      </w:r>
    </w:p>
    <w:p>
      <w:pPr>
        <w:spacing w:line="400" w:lineRule="exact"/>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注：</w:t>
      </w:r>
    </w:p>
    <w:p>
      <w:pPr>
        <w:numPr>
          <w:ilvl w:val="0"/>
          <w:numId w:val="6"/>
        </w:numPr>
        <w:spacing w:after="0" w:line="440" w:lineRule="exact"/>
        <w:rPr>
          <w:rFonts w:ascii="仿宋" w:hAnsi="仿宋" w:eastAsia="仿宋"/>
          <w:bCs/>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Cs/>
          <w:color w:val="0D0D0D" w:themeColor="text1" w:themeTint="F2"/>
          <w:sz w:val="24"/>
          <w:szCs w:val="24"/>
          <w14:textFill>
            <w14:solidFill>
              <w14:schemeClr w14:val="tx1">
                <w14:lumMod w14:val="95000"/>
                <w14:lumOff w14:val="5000"/>
              </w14:schemeClr>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Cs/>
          <w:color w:val="0D0D0D" w:themeColor="text1" w:themeTint="F2"/>
          <w:sz w:val="24"/>
          <w:szCs w:val="24"/>
          <w14:textFill>
            <w14:solidFill>
              <w14:schemeClr w14:val="tx1">
                <w14:lumMod w14:val="95000"/>
                <w14:lumOff w14:val="5000"/>
              </w14:schemeClr>
            </w14:solidFill>
          </w14:textFill>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bCs/>
          <w:color w:val="0D0D0D" w:themeColor="text1" w:themeTint="F2"/>
          <w:sz w:val="24"/>
          <w:szCs w:val="24"/>
          <w14:textFill>
            <w14:solidFill>
              <w14:schemeClr w14:val="tx1">
                <w14:lumMod w14:val="95000"/>
                <w14:lumOff w14:val="5000"/>
              </w14:schemeClr>
            </w14:solidFill>
          </w14:textFill>
        </w:rPr>
        <w:t>参与人所投商品报价应包含税费、运输费、搬运费、整体实施、安装调试费、售后服务等一切费用。</w:t>
      </w:r>
    </w:p>
    <w:p>
      <w:pPr>
        <w:rPr>
          <w:rFonts w:ascii="仿宋" w:hAnsi="仿宋" w:eastAsia="仿宋"/>
          <w:b/>
          <w:color w:val="0D0D0D" w:themeColor="text1" w:themeTint="F2"/>
          <w:sz w:val="36"/>
          <w:szCs w:val="36"/>
          <w14:textFill>
            <w14:solidFill>
              <w14:schemeClr w14:val="tx1">
                <w14:lumMod w14:val="95000"/>
                <w14:lumOff w14:val="5000"/>
              </w14:schemeClr>
            </w14:solidFill>
          </w14:textFill>
        </w:rPr>
        <w:sectPr>
          <w:headerReference r:id="rId5" w:type="default"/>
          <w:pgSz w:w="11906" w:h="16838"/>
          <w:pgMar w:top="1440" w:right="1133" w:bottom="1440" w:left="993" w:header="851" w:footer="227" w:gutter="0"/>
          <w:cols w:space="425" w:num="1"/>
          <w:titlePg/>
          <w:docGrid w:type="lines" w:linePitch="312" w:charSpace="0"/>
        </w:sectPr>
      </w:pPr>
    </w:p>
    <w:p>
      <w:pPr>
        <w:spacing w:line="1000" w:lineRule="exact"/>
        <w:rPr>
          <w:rFonts w:ascii="仿宋" w:hAnsi="仿宋" w:eastAsia="仿宋"/>
          <w:b/>
          <w:color w:val="0D0D0D" w:themeColor="text1" w:themeTint="F2"/>
          <w:sz w:val="72"/>
          <w:szCs w:val="72"/>
          <w14:textFill>
            <w14:solidFill>
              <w14:schemeClr w14:val="tx1">
                <w14:lumMod w14:val="95000"/>
                <w14:lumOff w14:val="5000"/>
              </w14:schemeClr>
            </w14:solidFill>
          </w14:textFill>
        </w:rPr>
      </w:pPr>
      <w:r>
        <w:drawing>
          <wp:anchor distT="0" distB="0" distL="114300" distR="114300" simplePos="0" relativeHeight="251661312" behindDoc="0" locked="0" layoutInCell="1" allowOverlap="1">
            <wp:simplePos x="0" y="0"/>
            <wp:positionH relativeFrom="column">
              <wp:posOffset>152400</wp:posOffset>
            </wp:positionH>
            <wp:positionV relativeFrom="paragraph">
              <wp:posOffset>-394335</wp:posOffset>
            </wp:positionV>
            <wp:extent cx="5941060" cy="132461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biLevel thresh="50000"/>
                      <a:grayscl/>
                      <a:extLst>
                        <a:ext uri="{28A0092B-C50C-407E-A947-70E740481C1C}">
                          <a14:useLocalDpi xmlns:a14="http://schemas.microsoft.com/office/drawing/2010/main" val="0"/>
                        </a:ext>
                      </a:extLst>
                    </a:blip>
                    <a:srcRect/>
                    <a:stretch>
                      <a:fillRect/>
                    </a:stretch>
                  </pic:blipFill>
                  <pic:spPr>
                    <a:xfrm>
                      <a:off x="0" y="0"/>
                      <a:ext cx="5941060" cy="1324610"/>
                    </a:xfrm>
                    <a:prstGeom prst="rect">
                      <a:avLst/>
                    </a:prstGeom>
                    <a:noFill/>
                  </pic:spPr>
                </pic:pic>
              </a:graphicData>
            </a:graphic>
          </wp:anchor>
        </w:drawing>
      </w:r>
    </w:p>
    <w:p>
      <w:pPr>
        <w:jc w:val="center"/>
        <w:rPr>
          <w:rFonts w:ascii="仿宋" w:hAnsi="仿宋" w:eastAsia="仿宋"/>
          <w:b/>
          <w:color w:val="0D0D0D" w:themeColor="text1" w:themeTint="F2"/>
          <w:w w:val="86"/>
          <w:sz w:val="40"/>
          <w:shd w:val="clear" w:color="auto" w:fill="FFFFFF" w:themeFill="background1"/>
          <w14:textFill>
            <w14:solidFill>
              <w14:schemeClr w14:val="tx1">
                <w14:lumMod w14:val="95000"/>
                <w14:lumOff w14:val="5000"/>
              </w14:schemeClr>
            </w14:solidFill>
          </w14:textFill>
        </w:rPr>
      </w:pPr>
      <w:r>
        <w:rPr>
          <w:rFonts w:hint="eastAsia" w:ascii="仿宋" w:hAnsi="仿宋" w:eastAsia="仿宋"/>
          <w:b/>
          <w:color w:val="0D0D0D" w:themeColor="text1" w:themeTint="F2"/>
          <w:w w:val="86"/>
          <w:sz w:val="40"/>
          <w:shd w:val="clear" w:color="auto" w:fill="FFFFFF" w:themeFill="background1"/>
          <w14:textFill>
            <w14:solidFill>
              <w14:schemeClr w14:val="tx1">
                <w14:lumMod w14:val="95000"/>
                <w14:lumOff w14:val="5000"/>
              </w14:schemeClr>
            </w14:solidFill>
          </w14:textFill>
        </w:rPr>
        <w:t>关于重庆外语外事学院教室学术椅采购项目</w:t>
      </w:r>
    </w:p>
    <w:p>
      <w:pPr>
        <w:jc w:val="center"/>
        <w:rPr>
          <w:rFonts w:ascii="仿宋" w:hAnsi="仿宋" w:eastAsia="仿宋" w:cs="Times New Roman"/>
          <w:b/>
          <w:color w:val="0D0D0D" w:themeColor="text1" w:themeTint="F2"/>
          <w:spacing w:val="-23"/>
          <w:sz w:val="40"/>
          <w:shd w:val="clear" w:color="auto" w:fill="FFFFFF" w:themeFill="background1"/>
          <w14:textFill>
            <w14:solidFill>
              <w14:schemeClr w14:val="tx1">
                <w14:lumMod w14:val="95000"/>
                <w14:lumOff w14:val="5000"/>
              </w14:schemeClr>
            </w14:solidFill>
          </w14:textFill>
        </w:rPr>
      </w:pP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r>
        <w:rPr>
          <w:rFonts w:hint="eastAsia" w:ascii="仿宋" w:hAnsi="仿宋" w:eastAsia="仿宋"/>
          <w:b/>
          <w:color w:val="0D0D0D" w:themeColor="text1" w:themeTint="F2"/>
          <w:sz w:val="52"/>
          <w:szCs w:val="52"/>
          <w14:textFill>
            <w14:solidFill>
              <w14:schemeClr w14:val="tx1">
                <w14:lumMod w14:val="95000"/>
                <w14:lumOff w14:val="5000"/>
              </w14:schemeClr>
            </w14:solidFill>
          </w14:textFill>
        </w:rPr>
        <w:t>报</w:t>
      </w: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r>
        <w:rPr>
          <w:rFonts w:hint="eastAsia" w:ascii="仿宋" w:hAnsi="仿宋" w:eastAsia="仿宋"/>
          <w:b/>
          <w:color w:val="0D0D0D" w:themeColor="text1" w:themeTint="F2"/>
          <w:sz w:val="52"/>
          <w:szCs w:val="52"/>
          <w14:textFill>
            <w14:solidFill>
              <w14:schemeClr w14:val="tx1">
                <w14:lumMod w14:val="95000"/>
                <w14:lumOff w14:val="5000"/>
              </w14:schemeClr>
            </w14:solidFill>
          </w14:textFill>
        </w:rPr>
        <w:t>价</w:t>
      </w: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r>
        <w:rPr>
          <w:rFonts w:hint="eastAsia" w:ascii="仿宋" w:hAnsi="仿宋" w:eastAsia="仿宋"/>
          <w:b/>
          <w:color w:val="0D0D0D" w:themeColor="text1" w:themeTint="F2"/>
          <w:sz w:val="52"/>
          <w:szCs w:val="52"/>
          <w14:textFill>
            <w14:solidFill>
              <w14:schemeClr w14:val="tx1">
                <w14:lumMod w14:val="95000"/>
                <w14:lumOff w14:val="5000"/>
              </w14:schemeClr>
            </w14:solidFill>
          </w14:textFill>
        </w:rPr>
        <w:t>响</w:t>
      </w: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r>
        <w:rPr>
          <w:rFonts w:hint="eastAsia" w:ascii="仿宋" w:hAnsi="仿宋" w:eastAsia="仿宋"/>
          <w:b/>
          <w:color w:val="0D0D0D" w:themeColor="text1" w:themeTint="F2"/>
          <w:sz w:val="52"/>
          <w:szCs w:val="52"/>
          <w14:textFill>
            <w14:solidFill>
              <w14:schemeClr w14:val="tx1">
                <w14:lumMod w14:val="95000"/>
                <w14:lumOff w14:val="5000"/>
              </w14:schemeClr>
            </w14:solidFill>
          </w14:textFill>
        </w:rPr>
        <w:t>应</w:t>
      </w: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r>
        <w:rPr>
          <w:rFonts w:hint="eastAsia" w:ascii="仿宋" w:hAnsi="仿宋" w:eastAsia="仿宋"/>
          <w:b/>
          <w:color w:val="0D0D0D" w:themeColor="text1" w:themeTint="F2"/>
          <w:sz w:val="52"/>
          <w:szCs w:val="52"/>
          <w14:textFill>
            <w14:solidFill>
              <w14:schemeClr w14:val="tx1">
                <w14:lumMod w14:val="95000"/>
                <w14:lumOff w14:val="5000"/>
              </w14:schemeClr>
            </w14:solidFill>
          </w14:textFill>
        </w:rPr>
        <w:t>文</w:t>
      </w:r>
    </w:p>
    <w:p>
      <w:pPr>
        <w:spacing w:line="580" w:lineRule="exact"/>
        <w:jc w:val="center"/>
        <w:rPr>
          <w:rFonts w:ascii="仿宋" w:hAnsi="仿宋" w:eastAsia="仿宋"/>
          <w:b/>
          <w:color w:val="0D0D0D" w:themeColor="text1" w:themeTint="F2"/>
          <w:sz w:val="52"/>
          <w:szCs w:val="52"/>
          <w14:textFill>
            <w14:solidFill>
              <w14:schemeClr w14:val="tx1">
                <w14:lumMod w14:val="95000"/>
                <w14:lumOff w14:val="5000"/>
              </w14:schemeClr>
            </w14:solidFill>
          </w14:textFill>
        </w:rPr>
      </w:pPr>
      <w:r>
        <w:rPr>
          <w:rFonts w:hint="eastAsia" w:ascii="仿宋" w:hAnsi="仿宋" w:eastAsia="仿宋"/>
          <w:b/>
          <w:color w:val="0D0D0D" w:themeColor="text1" w:themeTint="F2"/>
          <w:sz w:val="52"/>
          <w:szCs w:val="52"/>
          <w14:textFill>
            <w14:solidFill>
              <w14:schemeClr w14:val="tx1">
                <w14:lumMod w14:val="95000"/>
                <w14:lumOff w14:val="5000"/>
              </w14:schemeClr>
            </w14:solidFill>
          </w14:textFill>
        </w:rPr>
        <w:t>件</w:t>
      </w:r>
    </w:p>
    <w:p>
      <w:pPr>
        <w:spacing w:line="580" w:lineRule="exact"/>
        <w:jc w:val="center"/>
        <w:rPr>
          <w:rFonts w:ascii="仿宋" w:hAnsi="仿宋" w:eastAsia="仿宋"/>
          <w:b/>
          <w:color w:val="0D0D0D" w:themeColor="text1" w:themeTint="F2"/>
          <w:sz w:val="72"/>
          <w:szCs w:val="72"/>
          <w14:textFill>
            <w14:solidFill>
              <w14:schemeClr w14:val="tx1">
                <w14:lumMod w14:val="95000"/>
                <w14:lumOff w14:val="5000"/>
              </w14:schemeClr>
            </w14:solidFill>
          </w14:textFill>
        </w:rPr>
      </w:pPr>
    </w:p>
    <w:p>
      <w:pPr>
        <w:spacing w:line="500" w:lineRule="exact"/>
        <w:ind w:firstLine="2331" w:firstLineChars="645"/>
        <w:rPr>
          <w:rFonts w:ascii="仿宋" w:hAnsi="仿宋" w:eastAsia="仿宋"/>
          <w:b/>
          <w:color w:val="0D0D0D" w:themeColor="text1" w:themeTint="F2"/>
          <w:sz w:val="36"/>
          <w:szCs w:val="36"/>
          <w14:textFill>
            <w14:solidFill>
              <w14:schemeClr w14:val="tx1">
                <w14:lumMod w14:val="95000"/>
                <w14:lumOff w14:val="5000"/>
              </w14:schemeClr>
            </w14:solidFill>
          </w14:textFill>
        </w:rPr>
      </w:pPr>
      <w:r>
        <w:rPr>
          <w:rFonts w:hint="eastAsia" w:ascii="仿宋" w:hAnsi="仿宋" w:eastAsia="仿宋"/>
          <w:b/>
          <w:color w:val="0D0D0D" w:themeColor="text1" w:themeTint="F2"/>
          <w:sz w:val="36"/>
          <w:szCs w:val="36"/>
          <w14:textFill>
            <w14:solidFill>
              <w14:schemeClr w14:val="tx1">
                <w14:lumMod w14:val="95000"/>
                <w14:lumOff w14:val="5000"/>
              </w14:schemeClr>
            </w14:solidFill>
          </w14:textFill>
        </w:rPr>
        <w:t>参与人名称（公司全称）：</w:t>
      </w:r>
      <w:r>
        <w:rPr>
          <w:rFonts w:ascii="仿宋" w:hAnsi="仿宋" w:eastAsia="仿宋"/>
          <w:b/>
          <w:color w:val="0D0D0D" w:themeColor="text1" w:themeTint="F2"/>
          <w:sz w:val="36"/>
          <w:szCs w:val="36"/>
          <w14:textFill>
            <w14:solidFill>
              <w14:schemeClr w14:val="tx1">
                <w14:lumMod w14:val="95000"/>
                <w14:lumOff w14:val="5000"/>
              </w14:schemeClr>
            </w14:solidFill>
          </w14:textFill>
        </w:rPr>
        <w:t>XXXX</w:t>
      </w:r>
    </w:p>
    <w:p>
      <w:pPr>
        <w:spacing w:line="500" w:lineRule="exact"/>
        <w:ind w:firstLine="2331" w:firstLineChars="645"/>
        <w:rPr>
          <w:rFonts w:ascii="仿宋" w:hAnsi="仿宋" w:eastAsia="仿宋"/>
          <w:b/>
          <w:color w:val="0D0D0D" w:themeColor="text1" w:themeTint="F2"/>
          <w:sz w:val="36"/>
          <w:szCs w:val="36"/>
          <w14:textFill>
            <w14:solidFill>
              <w14:schemeClr w14:val="tx1">
                <w14:lumMod w14:val="95000"/>
                <w14:lumOff w14:val="5000"/>
              </w14:schemeClr>
            </w14:solidFill>
          </w14:textFill>
        </w:rPr>
      </w:pPr>
      <w:r>
        <w:rPr>
          <w:rFonts w:hint="eastAsia" w:ascii="仿宋" w:hAnsi="仿宋" w:eastAsia="仿宋"/>
          <w:b/>
          <w:color w:val="0D0D0D" w:themeColor="text1" w:themeTint="F2"/>
          <w:sz w:val="36"/>
          <w:szCs w:val="36"/>
          <w14:textFill>
            <w14:solidFill>
              <w14:schemeClr w14:val="tx1">
                <w14:lumMod w14:val="95000"/>
                <w14:lumOff w14:val="5000"/>
              </w14:schemeClr>
            </w14:solidFill>
          </w14:textFill>
        </w:rPr>
        <w:t>参与人授权代表：X</w:t>
      </w:r>
      <w:r>
        <w:rPr>
          <w:rFonts w:ascii="仿宋" w:hAnsi="仿宋" w:eastAsia="仿宋"/>
          <w:b/>
          <w:color w:val="0D0D0D" w:themeColor="text1" w:themeTint="F2"/>
          <w:sz w:val="36"/>
          <w:szCs w:val="36"/>
          <w14:textFill>
            <w14:solidFill>
              <w14:schemeClr w14:val="tx1">
                <w14:lumMod w14:val="95000"/>
                <w14:lumOff w14:val="5000"/>
              </w14:schemeClr>
            </w14:solidFill>
          </w14:textFill>
        </w:rPr>
        <w:t>XXX</w:t>
      </w:r>
    </w:p>
    <w:p>
      <w:pPr>
        <w:jc w:val="center"/>
        <w:rPr>
          <w:rFonts w:ascii="仿宋" w:hAnsi="仿宋" w:eastAsia="仿宋"/>
          <w:b/>
          <w:color w:val="0D0D0D" w:themeColor="text1" w:themeTint="F2"/>
          <w:sz w:val="36"/>
          <w:szCs w:val="36"/>
          <w14:textFill>
            <w14:solidFill>
              <w14:schemeClr w14:val="tx1">
                <w14:lumMod w14:val="95000"/>
                <w14:lumOff w14:val="5000"/>
              </w14:schemeClr>
            </w14:solidFill>
          </w14:textFill>
        </w:rPr>
      </w:pPr>
    </w:p>
    <w:p>
      <w:pPr>
        <w:jc w:val="center"/>
        <w:rPr>
          <w:rFonts w:ascii="仿宋" w:hAnsi="仿宋" w:eastAsia="仿宋"/>
          <w:b/>
          <w:bCs/>
          <w:color w:val="0D0D0D" w:themeColor="text1" w:themeTint="F2"/>
          <w:sz w:val="30"/>
          <w:szCs w:val="30"/>
          <w14:textFill>
            <w14:solidFill>
              <w14:schemeClr w14:val="tx1">
                <w14:lumMod w14:val="95000"/>
                <w14:lumOff w14:val="5000"/>
              </w14:schemeClr>
            </w14:solidFill>
          </w14:textFill>
        </w:rPr>
      </w:pPr>
    </w:p>
    <w:p>
      <w:pPr>
        <w:jc w:val="center"/>
        <w:rPr>
          <w:rFonts w:ascii="仿宋" w:hAnsi="仿宋" w:eastAsia="仿宋"/>
          <w:b/>
          <w:bCs/>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b/>
          <w:bCs/>
          <w:color w:val="0D0D0D" w:themeColor="text1" w:themeTint="F2"/>
          <w:sz w:val="30"/>
          <w:szCs w:val="30"/>
          <w14:textFill>
            <w14:solidFill>
              <w14:schemeClr w14:val="tx1">
                <w14:lumMod w14:val="95000"/>
                <w14:lumOff w14:val="5000"/>
              </w14:schemeClr>
            </w14:solidFill>
          </w14:textFill>
        </w:rPr>
        <w:t>此封面应作为报价响应文件封面</w:t>
      </w:r>
    </w:p>
    <w:p>
      <w:pPr>
        <w:rPr>
          <w:rFonts w:ascii="仿宋" w:hAnsi="仿宋" w:eastAsia="仿宋"/>
          <w:b/>
          <w:bCs/>
          <w:color w:val="0D0D0D" w:themeColor="text1" w:themeTint="F2"/>
          <w:sz w:val="30"/>
          <w:szCs w:val="30"/>
          <w14:textFill>
            <w14:solidFill>
              <w14:schemeClr w14:val="tx1">
                <w14:lumMod w14:val="95000"/>
                <w14:lumOff w14:val="5000"/>
              </w14:schemeClr>
            </w14:solidFill>
          </w14:textFill>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D0D0D" w:themeColor="text1" w:themeTint="F2"/>
          <w:sz w:val="28"/>
          <w:szCs w:val="28"/>
          <w14:textFill>
            <w14:solidFill>
              <w14:schemeClr w14:val="tx1">
                <w14:lumMod w14:val="95000"/>
                <w14:lumOff w14:val="5000"/>
              </w14:schemeClr>
            </w14:solidFill>
          </w14:textFill>
        </w:rPr>
      </w:pPr>
      <w:bookmarkStart w:id="59" w:name="_Toc160880529"/>
      <w:bookmarkStart w:id="60" w:name="_Toc170798793"/>
      <w:bookmarkStart w:id="61" w:name="_Toc181436461"/>
      <w:bookmarkStart w:id="62" w:name="_Toc160880160"/>
      <w:bookmarkStart w:id="63" w:name="_Toc182372782"/>
      <w:bookmarkStart w:id="64" w:name="_Toc177985469"/>
      <w:bookmarkStart w:id="65" w:name="_Toc181436565"/>
      <w:bookmarkStart w:id="66" w:name="_Toc182805217"/>
      <w:bookmarkStart w:id="67" w:name="_Toc191783222"/>
      <w:bookmarkStart w:id="68" w:name="_Toc180302913"/>
      <w:bookmarkStart w:id="69" w:name="_Toc169332949"/>
      <w:bookmarkStart w:id="70" w:name="_Toc191789329"/>
      <w:bookmarkStart w:id="71" w:name="_Toc169332838"/>
      <w:bookmarkStart w:id="72" w:name="_Toc232302115"/>
      <w:bookmarkStart w:id="73" w:name="_Toc213208766"/>
      <w:bookmarkStart w:id="74" w:name="_Toc193165734"/>
      <w:bookmarkStart w:id="75" w:name="_Toc213755858"/>
      <w:bookmarkStart w:id="76" w:name="_Toc193160448"/>
      <w:bookmarkStart w:id="77" w:name="_Toc213755939"/>
      <w:bookmarkStart w:id="78" w:name="_Toc191802690"/>
      <w:bookmarkStart w:id="79" w:name="_Toc219800243"/>
      <w:bookmarkStart w:id="80" w:name="_Toc227058530"/>
      <w:bookmarkStart w:id="81" w:name="_Toc192663835"/>
      <w:bookmarkStart w:id="82" w:name="_Toc230071147"/>
      <w:bookmarkStart w:id="83" w:name="_Toc235437991"/>
      <w:bookmarkStart w:id="84" w:name="_Toc213756051"/>
      <w:bookmarkStart w:id="85" w:name="_Toc192664153"/>
      <w:bookmarkStart w:id="86" w:name="_Toc225669322"/>
      <w:bookmarkStart w:id="87" w:name="_Toc235438274"/>
      <w:bookmarkStart w:id="88" w:name="_Toc235438344"/>
      <w:bookmarkStart w:id="89" w:name="_Toc236021449"/>
      <w:bookmarkStart w:id="90" w:name="_Toc249325711"/>
      <w:bookmarkStart w:id="91" w:name="_Toc251586231"/>
      <w:bookmarkStart w:id="92" w:name="_Toc251613829"/>
      <w:bookmarkStart w:id="93" w:name="_Toc191803626"/>
      <w:bookmarkStart w:id="94" w:name="_Toc211917116"/>
      <w:bookmarkStart w:id="95" w:name="_Toc253066614"/>
      <w:bookmarkStart w:id="96" w:name="_Toc254790899"/>
      <w:bookmarkStart w:id="97" w:name="_Toc192663686"/>
      <w:bookmarkStart w:id="98" w:name="_Toc213755995"/>
      <w:bookmarkStart w:id="99" w:name="_Toc203355733"/>
      <w:bookmarkStart w:id="100" w:name="_Toc217891402"/>
      <w:bookmarkStart w:id="101" w:name="_Toc192996338"/>
      <w:bookmarkStart w:id="102" w:name="_Toc192996446"/>
      <w:bookmarkStart w:id="103" w:name="_Toc223146608"/>
      <w:bookmarkStart w:id="104" w:name="_Toc267059806"/>
      <w:bookmarkStart w:id="105" w:name="_Toc267060453"/>
      <w:bookmarkStart w:id="106" w:name="_Toc267060321"/>
      <w:bookmarkStart w:id="107" w:name="_Toc259520865"/>
      <w:bookmarkStart w:id="108" w:name="_Toc266868937"/>
      <w:bookmarkStart w:id="109" w:name="_Toc255975007"/>
      <w:bookmarkStart w:id="110" w:name="_Toc259692740"/>
      <w:bookmarkStart w:id="111" w:name="_Toc266870833"/>
      <w:bookmarkStart w:id="112" w:name="_Toc267059030"/>
      <w:bookmarkStart w:id="113" w:name="_Toc267059919"/>
      <w:bookmarkStart w:id="114" w:name="_Toc267060068"/>
      <w:bookmarkStart w:id="115" w:name="_Toc267060208"/>
      <w:bookmarkStart w:id="116" w:name="_Toc258401256"/>
      <w:bookmarkStart w:id="117" w:name="_Toc266868670"/>
      <w:bookmarkStart w:id="118" w:name="_Toc273178698"/>
      <w:bookmarkStart w:id="119" w:name="_Toc266870907"/>
      <w:bookmarkStart w:id="120" w:name="_Toc259692647"/>
      <w:bookmarkStart w:id="121" w:name="_Toc267059181"/>
      <w:bookmarkStart w:id="122" w:name="_Toc266870432"/>
      <w:bookmarkStart w:id="123" w:name="_Toc267059653"/>
      <w:bookmarkStart w:id="124" w:name="_Toc267059539"/>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1、</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询价响应函</w:t>
      </w:r>
    </w:p>
    <w:p>
      <w:pPr>
        <w:spacing w:after="0" w:line="4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致：重庆外语外事学院</w:t>
      </w:r>
    </w:p>
    <w:p>
      <w:pPr>
        <w:spacing w:after="0" w:line="4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根据贵学校编号为</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项目名称为</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的公开询价邀请，本签字代表</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（全名、职务）正式授权并代表我方</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（参与人公司名称）提交下述文件。</w:t>
      </w:r>
    </w:p>
    <w:p>
      <w:pPr>
        <w:spacing w:after="0" w:line="48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w:t>
      </w:r>
      <w:r>
        <w:rPr>
          <w:rFonts w:ascii="仿宋" w:hAnsi="仿宋" w:eastAsia="仿宋"/>
          <w:color w:val="0D0D0D" w:themeColor="text1" w:themeTint="F2"/>
          <w:sz w:val="28"/>
          <w:szCs w:val="28"/>
          <w14:textFill>
            <w14:solidFill>
              <w14:schemeClr w14:val="tx1">
                <w14:lumMod w14:val="95000"/>
                <w14:lumOff w14:val="5000"/>
              </w14:schemeClr>
            </w14:solidFill>
          </w14:textFill>
        </w:rPr>
        <w:t>1</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报价一览表</w:t>
      </w:r>
    </w:p>
    <w:p>
      <w:pPr>
        <w:spacing w:after="0" w:line="480" w:lineRule="exact"/>
        <w:ind w:firstLine="425" w:firstLineChars="152"/>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w:t>
      </w:r>
      <w:r>
        <w:rPr>
          <w:rFonts w:ascii="仿宋" w:hAnsi="仿宋" w:eastAsia="仿宋"/>
          <w:color w:val="0D0D0D" w:themeColor="text1" w:themeTint="F2"/>
          <w:sz w:val="28"/>
          <w:szCs w:val="28"/>
          <w14:textFill>
            <w14:solidFill>
              <w14:schemeClr w14:val="tx1">
                <w14:lumMod w14:val="95000"/>
                <w14:lumOff w14:val="5000"/>
              </w14:schemeClr>
            </w14:solidFill>
          </w14:textFill>
        </w:rPr>
        <w:t>2</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参与人资质证明</w:t>
      </w:r>
    </w:p>
    <w:p>
      <w:pPr>
        <w:spacing w:after="0" w:line="48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据此函，签字代表宣布同意如下：</w:t>
      </w:r>
    </w:p>
    <w:p>
      <w:pPr>
        <w:spacing w:after="0" w:line="4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1.所附详细报价表中规定的应提供和交付的货物及服务报价总价（国内现场交货价）为人民币 </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，即 </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（中文表述），交货期为</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天</w:t>
      </w:r>
      <w:r>
        <w:rPr>
          <w:rFonts w:ascii="仿宋" w:hAnsi="仿宋"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w:t>
      </w:r>
    </w:p>
    <w:p>
      <w:pPr>
        <w:spacing w:after="0" w:line="48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4.同意按公开询价文件的规定履行合同责任和义务。</w:t>
      </w:r>
    </w:p>
    <w:p>
      <w:pPr>
        <w:spacing w:after="0" w:line="48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t>5</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.同意提供按照贵方可能要求的与其公开询价有关的一切数据或资料</w:t>
      </w:r>
    </w:p>
    <w:p>
      <w:pPr>
        <w:spacing w:after="0" w:line="48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t>6.</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after="0" w:line="480" w:lineRule="exact"/>
        <w:rPr>
          <w:rFonts w:ascii="仿宋" w:hAnsi="仿宋" w:eastAsia="仿宋"/>
          <w:color w:val="0D0D0D" w:themeColor="text1" w:themeTint="F2"/>
          <w:sz w:val="28"/>
          <w:szCs w:val="28"/>
          <w:u w:val="single"/>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w:t>
      </w:r>
    </w:p>
    <w:p>
      <w:pPr>
        <w:spacing w:after="0" w:line="480" w:lineRule="exact"/>
        <w:ind w:left="284" w:leftChars="129" w:firstLine="282" w:firstLineChars="101"/>
        <w:rPr>
          <w:rFonts w:ascii="仿宋" w:hAnsi="仿宋" w:eastAsia="仿宋"/>
          <w:color w:val="0D0D0D" w:themeColor="text1" w:themeTint="F2"/>
          <w:sz w:val="28"/>
          <w:szCs w:val="28"/>
          <w:u w:val="single"/>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参与人（公司全称并加盖公章）：</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p>
    <w:p>
      <w:pPr>
        <w:spacing w:after="0" w:line="480" w:lineRule="exact"/>
        <w:ind w:left="284" w:leftChars="129" w:firstLine="282" w:firstLineChars="101"/>
        <w:rPr>
          <w:rFonts w:ascii="仿宋" w:hAnsi="仿宋" w:eastAsia="仿宋"/>
          <w:color w:val="0D0D0D" w:themeColor="text1" w:themeTint="F2"/>
          <w:sz w:val="28"/>
          <w:szCs w:val="28"/>
          <w:u w:val="single"/>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参与人授权代表签字： </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p>
    <w:p>
      <w:pPr>
        <w:spacing w:after="0" w:line="480" w:lineRule="exact"/>
        <w:ind w:left="284" w:leftChars="129" w:firstLine="282" w:firstLineChars="101"/>
        <w:rPr>
          <w:rFonts w:ascii="仿宋" w:hAnsi="仿宋" w:eastAsia="仿宋"/>
          <w:color w:val="0D0D0D" w:themeColor="text1" w:themeTint="F2"/>
          <w:sz w:val="28"/>
          <w:szCs w:val="28"/>
          <w:u w:val="single"/>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电 </w:t>
      </w:r>
      <w:r>
        <w:rPr>
          <w:rFonts w:ascii="仿宋" w:hAnsi="仿宋"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话： </w:t>
      </w:r>
      <w:r>
        <w:rPr>
          <w:rFonts w:hint="eastAsia" w:ascii="仿宋" w:hAnsi="仿宋" w:eastAsia="仿宋"/>
          <w:color w:val="0D0D0D" w:themeColor="text1" w:themeTint="F2"/>
          <w:sz w:val="28"/>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w:t>
      </w: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（手机号码）</w:t>
      </w:r>
    </w:p>
    <w:p>
      <w:pPr>
        <w:pStyle w:val="57"/>
        <w:spacing w:line="480" w:lineRule="exact"/>
        <w:ind w:firstLine="560" w:firstLineChars="200"/>
        <w:jc w:val="left"/>
        <w:outlineLvl w:val="9"/>
        <w:rPr>
          <w:rFonts w:ascii="仿宋" w:hAnsi="仿宋" w:eastAsia="仿宋"/>
          <w:color w:val="0D0D0D" w:themeColor="text1" w:themeTint="F2"/>
          <w:szCs w:val="28"/>
          <w14:textFill>
            <w14:solidFill>
              <w14:schemeClr w14:val="tx1">
                <w14:lumMod w14:val="95000"/>
                <w14:lumOff w14:val="5000"/>
              </w14:schemeClr>
            </w14:solidFill>
          </w14:textFill>
        </w:rPr>
      </w:pPr>
      <w:r>
        <w:rPr>
          <w:rFonts w:hint="eastAsia" w:ascii="仿宋" w:hAnsi="仿宋" w:eastAsia="仿宋"/>
          <w:color w:val="0D0D0D" w:themeColor="text1" w:themeTint="F2"/>
          <w:szCs w:val="28"/>
          <w14:textFill>
            <w14:solidFill>
              <w14:schemeClr w14:val="tx1">
                <w14:lumMod w14:val="95000"/>
                <w14:lumOff w14:val="5000"/>
              </w14:schemeClr>
            </w14:solidFill>
          </w14:textFill>
        </w:rPr>
        <w:t xml:space="preserve">日  期： </w:t>
      </w:r>
      <w:r>
        <w:rPr>
          <w:rFonts w:hint="eastAsia" w:ascii="仿宋" w:hAnsi="仿宋" w:eastAsia="仿宋"/>
          <w:color w:val="0D0D0D" w:themeColor="text1" w:themeTint="F2"/>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Cs w:val="28"/>
          <w14:textFill>
            <w14:solidFill>
              <w14:schemeClr w14:val="tx1">
                <w14:lumMod w14:val="95000"/>
                <w14:lumOff w14:val="5000"/>
              </w14:schemeClr>
            </w14:solidFill>
          </w14:textFill>
        </w:rPr>
        <w:t xml:space="preserve">年 </w:t>
      </w:r>
      <w:r>
        <w:rPr>
          <w:rFonts w:hint="eastAsia" w:ascii="仿宋" w:hAnsi="仿宋" w:eastAsia="仿宋"/>
          <w:color w:val="0D0D0D" w:themeColor="text1" w:themeTint="F2"/>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Cs w:val="28"/>
          <w14:textFill>
            <w14:solidFill>
              <w14:schemeClr w14:val="tx1">
                <w14:lumMod w14:val="95000"/>
                <w14:lumOff w14:val="5000"/>
              </w14:schemeClr>
            </w14:solidFill>
          </w14:textFill>
        </w:rPr>
        <w:t xml:space="preserve">月 </w:t>
      </w:r>
      <w:r>
        <w:rPr>
          <w:rFonts w:hint="eastAsia" w:ascii="仿宋" w:hAnsi="仿宋" w:eastAsia="仿宋"/>
          <w:color w:val="0D0D0D" w:themeColor="text1" w:themeTint="F2"/>
          <w:szCs w:val="28"/>
          <w:u w:val="single"/>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Cs w:val="28"/>
          <w14:textFill>
            <w14:solidFill>
              <w14:schemeClr w14:val="tx1">
                <w14:lumMod w14:val="95000"/>
                <w14:lumOff w14:val="5000"/>
              </w14:schemeClr>
            </w14:solidFill>
          </w14:textFill>
        </w:rPr>
        <w:t>日</w:t>
      </w:r>
    </w:p>
    <w:p>
      <w:pPr>
        <w:rPr>
          <w:rFonts w:ascii="仿宋" w:hAnsi="仿宋" w:eastAsia="仿宋"/>
          <w:color w:val="0D0D0D" w:themeColor="text1" w:themeTint="F2"/>
          <w:sz w:val="28"/>
          <w:szCs w:val="28"/>
          <w14:textFill>
            <w14:solidFill>
              <w14:schemeClr w14:val="tx1">
                <w14:lumMod w14:val="95000"/>
                <w14:lumOff w14:val="5000"/>
              </w14:schemeClr>
            </w14:solidFill>
          </w14:textFill>
        </w:rPr>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pPr>
      <w:r>
        <w:rPr>
          <w:rFonts w:ascii="仿宋" w:hAnsi="仿宋" w:eastAsia="仿宋"/>
          <w:color w:val="0D0D0D" w:themeColor="text1" w:themeTint="F2"/>
          <w:sz w:val="28"/>
          <w:szCs w:val="28"/>
          <w14:textFill>
            <w14:solidFill>
              <w14:schemeClr w14:val="tx1">
                <w14:lumMod w14:val="95000"/>
                <w14:lumOff w14:val="5000"/>
              </w14:schemeClr>
            </w14:solidFill>
          </w14:textFill>
        </w:rPr>
        <w:br w:type="page"/>
      </w:r>
    </w:p>
    <w:p>
      <w:pPr>
        <w:jc w:val="center"/>
        <w:outlineLvl w:val="1"/>
        <w:rPr>
          <w:rFonts w:ascii="仿宋" w:hAnsi="仿宋" w:eastAsia="仿宋"/>
          <w:b/>
          <w:bCs/>
          <w:color w:val="0D0D0D" w:themeColor="text1" w:themeTint="F2"/>
          <w:sz w:val="28"/>
          <w:szCs w:val="28"/>
          <w14:textFill>
            <w14:solidFill>
              <w14:schemeClr w14:val="tx1">
                <w14:lumMod w14:val="95000"/>
                <w14:lumOff w14:val="5000"/>
              </w14:schemeClr>
            </w14:solidFill>
          </w14:textFill>
        </w:rPr>
      </w:pPr>
      <w:r>
        <w:rPr>
          <w:rFonts w:ascii="仿宋" w:hAnsi="仿宋" w:eastAsia="仿宋"/>
          <w:b/>
          <w:bCs/>
          <w:color w:val="0D0D0D" w:themeColor="text1" w:themeTint="F2"/>
          <w:sz w:val="28"/>
          <w:szCs w:val="28"/>
          <w14:textFill>
            <w14:solidFill>
              <w14:schemeClr w14:val="tx1">
                <w14:lumMod w14:val="95000"/>
                <w14:lumOff w14:val="5000"/>
              </w14:schemeClr>
            </w14:solidFill>
          </w14:textFill>
        </w:rPr>
        <w:t>2</w:t>
      </w: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、报价一览表</w:t>
      </w:r>
    </w:p>
    <w:p>
      <w:pPr>
        <w:spacing w:line="380" w:lineRule="exact"/>
        <w:ind w:left="147" w:leftChars="67"/>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w:t>
      </w:r>
      <w:r>
        <w:rPr>
          <w:rFonts w:hint="eastAsia" w:ascii="仿宋" w:hAnsi="仿宋" w:eastAsia="仿宋"/>
          <w:color w:val="0D0D0D" w:themeColor="text1" w:themeTint="F2"/>
          <w:sz w:val="28"/>
          <w:szCs w:val="28"/>
          <w:lang w:val="zh-CN"/>
          <w14:textFill>
            <w14:solidFill>
              <w14:schemeClr w14:val="tx1">
                <w14:lumMod w14:val="95000"/>
                <w14:lumOff w14:val="5000"/>
              </w14:schemeClr>
            </w14:solidFill>
          </w14:textFill>
        </w:rPr>
        <w:t>（公司全称并加盖公章）</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 xml:space="preserve">                   项目编号：</w:t>
      </w:r>
    </w:p>
    <w:p>
      <w:pPr>
        <w:spacing w:line="380" w:lineRule="exact"/>
        <w:ind w:left="147" w:leftChars="67"/>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货币单位：</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264"/>
        <w:gridCol w:w="4221"/>
        <w:gridCol w:w="984"/>
        <w:gridCol w:w="1307"/>
        <w:gridCol w:w="1128"/>
        <w:gridCol w:w="1128"/>
        <w:gridCol w:w="1128"/>
        <w:gridCol w:w="1406"/>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序号</w:t>
            </w:r>
          </w:p>
        </w:tc>
        <w:tc>
          <w:tcPr>
            <w:tcW w:w="446"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设备名称</w:t>
            </w:r>
          </w:p>
        </w:tc>
        <w:tc>
          <w:tcPr>
            <w:tcW w:w="1489"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规格型号（技术参数）</w:t>
            </w:r>
          </w:p>
        </w:tc>
        <w:tc>
          <w:tcPr>
            <w:tcW w:w="347"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单位</w:t>
            </w:r>
          </w:p>
        </w:tc>
        <w:tc>
          <w:tcPr>
            <w:tcW w:w="461"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数量</w:t>
            </w:r>
          </w:p>
        </w:tc>
        <w:tc>
          <w:tcPr>
            <w:tcW w:w="398" w:type="pct"/>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承重（kg）</w:t>
            </w:r>
          </w:p>
        </w:tc>
        <w:tc>
          <w:tcPr>
            <w:tcW w:w="398"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单价（元）</w:t>
            </w:r>
          </w:p>
        </w:tc>
        <w:tc>
          <w:tcPr>
            <w:tcW w:w="398"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总价（元）</w:t>
            </w:r>
          </w:p>
        </w:tc>
        <w:tc>
          <w:tcPr>
            <w:tcW w:w="496"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是否提供样品</w:t>
            </w:r>
          </w:p>
        </w:tc>
        <w:tc>
          <w:tcPr>
            <w:tcW w:w="333" w:type="pct"/>
            <w:vAlign w:val="center"/>
          </w:tcPr>
          <w:p>
            <w:pPr>
              <w:jc w:val="center"/>
              <w:rPr>
                <w:rFonts w:ascii="仿宋" w:hAnsi="仿宋" w:eastAsia="仿宋" w:cs="Tahoma"/>
                <w:b/>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
                <w:bCs/>
                <w:color w:val="0D0D0D" w:themeColor="text1" w:themeTint="F2"/>
                <w:sz w:val="24"/>
                <w:szCs w:val="28"/>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235" w:type="pct"/>
            <w:shd w:val="clear" w:color="000000" w:fill="FFFFFF"/>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Cs/>
                <w:color w:val="0D0D0D" w:themeColor="text1" w:themeTint="F2"/>
                <w:sz w:val="24"/>
                <w:szCs w:val="28"/>
                <w14:textFill>
                  <w14:solidFill>
                    <w14:schemeClr w14:val="tx1">
                      <w14:lumMod w14:val="95000"/>
                      <w14:lumOff w14:val="5000"/>
                    </w14:schemeClr>
                  </w14:solidFill>
                </w14:textFill>
              </w:rPr>
              <w:t>1</w:t>
            </w:r>
          </w:p>
        </w:tc>
        <w:tc>
          <w:tcPr>
            <w:tcW w:w="446" w:type="pct"/>
            <w:shd w:val="clear" w:color="auto" w:fill="auto"/>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Cs/>
                <w:color w:val="0D0D0D" w:themeColor="text1" w:themeTint="F2"/>
                <w:sz w:val="24"/>
                <w:szCs w:val="28"/>
                <w14:textFill>
                  <w14:solidFill>
                    <w14:schemeClr w14:val="tx1">
                      <w14:lumMod w14:val="95000"/>
                      <w14:lumOff w14:val="5000"/>
                    </w14:schemeClr>
                  </w14:solidFill>
                </w14:textFill>
              </w:rPr>
              <w:t>学术椅</w:t>
            </w:r>
          </w:p>
        </w:tc>
        <w:tc>
          <w:tcPr>
            <w:tcW w:w="1489" w:type="pct"/>
            <w:shd w:val="clear" w:color="000000" w:fill="FFFFFF"/>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Cs/>
                <w:color w:val="0D0D0D" w:themeColor="text1" w:themeTint="F2"/>
                <w:sz w:val="24"/>
                <w:szCs w:val="28"/>
                <w14:textFill>
                  <w14:solidFill>
                    <w14:schemeClr w14:val="tx1">
                      <w14:lumMod w14:val="95000"/>
                      <w14:lumOff w14:val="5000"/>
                    </w14:schemeClr>
                  </w14:solidFill>
                </w14:textFill>
              </w:rPr>
              <w:t>提供大小尺寸、扶手材质、小桌板尺寸等参数</w:t>
            </w:r>
          </w:p>
        </w:tc>
        <w:tc>
          <w:tcPr>
            <w:tcW w:w="347"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Cs/>
                <w:color w:val="0D0D0D" w:themeColor="text1" w:themeTint="F2"/>
                <w:sz w:val="24"/>
                <w:szCs w:val="28"/>
                <w14:textFill>
                  <w14:solidFill>
                    <w14:schemeClr w14:val="tx1">
                      <w14:lumMod w14:val="95000"/>
                      <w14:lumOff w14:val="5000"/>
                    </w14:schemeClr>
                  </w14:solidFill>
                </w14:textFill>
              </w:rPr>
              <w:t>把</w:t>
            </w:r>
          </w:p>
        </w:tc>
        <w:tc>
          <w:tcPr>
            <w:tcW w:w="461"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r>
              <w:rPr>
                <w:rFonts w:ascii="仿宋" w:hAnsi="仿宋" w:eastAsia="仿宋" w:cs="Tahoma"/>
                <w:bCs/>
                <w:color w:val="0D0D0D" w:themeColor="text1" w:themeTint="F2"/>
                <w:sz w:val="24"/>
                <w:szCs w:val="28"/>
                <w14:textFill>
                  <w14:solidFill>
                    <w14:schemeClr w14:val="tx1">
                      <w14:lumMod w14:val="95000"/>
                      <w14:lumOff w14:val="5000"/>
                    </w14:schemeClr>
                  </w14:solidFill>
                </w14:textFill>
              </w:rPr>
              <w:t>1440</w:t>
            </w:r>
          </w:p>
        </w:tc>
        <w:tc>
          <w:tcPr>
            <w:tcW w:w="398"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p>
        </w:tc>
        <w:tc>
          <w:tcPr>
            <w:tcW w:w="398"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p>
        </w:tc>
        <w:tc>
          <w:tcPr>
            <w:tcW w:w="398"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p>
        </w:tc>
        <w:tc>
          <w:tcPr>
            <w:tcW w:w="496"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r>
              <w:rPr>
                <w:rFonts w:hint="eastAsia" w:ascii="仿宋" w:hAnsi="仿宋" w:eastAsia="仿宋" w:cs="Tahoma"/>
                <w:bCs/>
                <w:color w:val="0D0D0D" w:themeColor="text1" w:themeTint="F2"/>
                <w:sz w:val="24"/>
                <w:szCs w:val="28"/>
                <w14:textFill>
                  <w14:solidFill>
                    <w14:schemeClr w14:val="tx1">
                      <w14:lumMod w14:val="95000"/>
                      <w14:lumOff w14:val="5000"/>
                    </w14:schemeClr>
                  </w14:solidFill>
                </w14:textFill>
              </w:rPr>
              <w:t>是</w:t>
            </w:r>
          </w:p>
        </w:tc>
        <w:tc>
          <w:tcPr>
            <w:tcW w:w="333" w:type="pct"/>
            <w:vAlign w:val="center"/>
          </w:tcPr>
          <w:p>
            <w:pPr>
              <w:spacing w:after="0"/>
              <w:jc w:val="center"/>
              <w:rPr>
                <w:rFonts w:ascii="仿宋" w:hAnsi="仿宋" w:eastAsia="仿宋" w:cs="Tahoma"/>
                <w:bCs/>
                <w:color w:val="0D0D0D" w:themeColor="text1" w:themeTint="F2"/>
                <w:sz w:val="24"/>
                <w:szCs w:val="28"/>
                <w14:textFill>
                  <w14:solidFill>
                    <w14:schemeClr w14:val="tx1">
                      <w14:lumMod w14:val="95000"/>
                      <w14:lumOff w14:val="5000"/>
                    </w14:schemeClr>
                  </w14:solidFill>
                </w14:textFill>
              </w:rPr>
            </w:pPr>
          </w:p>
        </w:tc>
      </w:tr>
    </w:tbl>
    <w:p>
      <w:pPr>
        <w:spacing w:line="380" w:lineRule="exact"/>
        <w:ind w:left="147" w:leftChars="67"/>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80" w:lineRule="exact"/>
        <w:ind w:left="147" w:leftChars="67"/>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t>注：1.如果按单价计算的结果与总价不一致,以单价为准修正总价。</w:t>
      </w:r>
    </w:p>
    <w:p>
      <w:pPr>
        <w:spacing w:line="380" w:lineRule="exact"/>
        <w:ind w:left="147" w:leftChars="67"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t>2.如果不提供详细参数和报价将视为没有实质性响应</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公开询价</w:t>
      </w:r>
      <w:r>
        <w:rPr>
          <w:rFonts w:ascii="仿宋" w:hAnsi="仿宋" w:eastAsia="仿宋"/>
          <w:color w:val="0D0D0D" w:themeColor="text1" w:themeTint="F2"/>
          <w:sz w:val="28"/>
          <w:szCs w:val="28"/>
          <w14:textFill>
            <w14:solidFill>
              <w14:schemeClr w14:val="tx1">
                <w14:lumMod w14:val="95000"/>
                <w14:lumOff w14:val="5000"/>
              </w14:schemeClr>
            </w14:solidFill>
          </w14:textFill>
        </w:rPr>
        <w:t>文件。</w:t>
      </w:r>
    </w:p>
    <w:p>
      <w:pPr>
        <w:spacing w:line="380" w:lineRule="exact"/>
        <w:rPr>
          <w:rFonts w:ascii="仿宋" w:hAnsi="仿宋" w:eastAsia="仿宋"/>
          <w:color w:val="0D0D0D" w:themeColor="text1" w:themeTint="F2"/>
          <w:sz w:val="28"/>
          <w:szCs w:val="28"/>
          <w:lang w:val="zh-CN"/>
          <w14:textFill>
            <w14:solidFill>
              <w14:schemeClr w14:val="tx1">
                <w14:lumMod w14:val="95000"/>
                <w14:lumOff w14:val="5000"/>
              </w14:schemeClr>
            </w14:solidFill>
          </w14:textFill>
        </w:rPr>
      </w:pPr>
    </w:p>
    <w:p>
      <w:pPr>
        <w:spacing w:line="360" w:lineRule="auto"/>
        <w:ind w:right="960"/>
        <w:jc w:val="right"/>
        <w:rPr>
          <w:rFonts w:ascii="仿宋" w:hAnsi="仿宋" w:eastAsia="仿宋"/>
          <w:color w:val="0D0D0D" w:themeColor="text1" w:themeTint="F2"/>
          <w:sz w:val="28"/>
          <w:szCs w:val="28"/>
          <w:lang w:val="zh-CN"/>
          <w14:textFill>
            <w14:solidFill>
              <w14:schemeClr w14:val="tx1">
                <w14:lumMod w14:val="95000"/>
                <w14:lumOff w14:val="5000"/>
              </w14:schemeClr>
            </w14:solidFill>
          </w14:textFill>
        </w:rPr>
      </w:pPr>
    </w:p>
    <w:p>
      <w:pPr>
        <w:spacing w:line="360" w:lineRule="auto"/>
        <w:ind w:right="1440"/>
        <w:jc w:val="right"/>
        <w:rPr>
          <w:rFonts w:ascii="仿宋" w:hAnsi="仿宋" w:eastAsia="仿宋"/>
          <w:color w:val="0D0D0D" w:themeColor="text1" w:themeTint="F2"/>
          <w:sz w:val="28"/>
          <w:szCs w:val="28"/>
          <w:lang w:val="zh-CN"/>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lang w:val="zh-CN"/>
          <w14:textFill>
            <w14:solidFill>
              <w14:schemeClr w14:val="tx1">
                <w14:lumMod w14:val="95000"/>
                <w14:lumOff w14:val="5000"/>
              </w14:schemeClr>
            </w14:solidFill>
          </w14:textFill>
        </w:rPr>
        <w:t>参与人授权代表</w:t>
      </w:r>
      <w:r>
        <w:rPr>
          <w:rFonts w:ascii="仿宋" w:hAnsi="仿宋" w:eastAsia="仿宋"/>
          <w:color w:val="0D0D0D" w:themeColor="text1" w:themeTint="F2"/>
          <w:sz w:val="28"/>
          <w:szCs w:val="28"/>
          <w:lang w:val="zh-CN"/>
          <w14:textFill>
            <w14:solidFill>
              <w14:schemeClr w14:val="tx1">
                <w14:lumMod w14:val="95000"/>
                <w14:lumOff w14:val="5000"/>
              </w14:schemeClr>
            </w14:solidFill>
          </w14:textFill>
        </w:rPr>
        <w:t>（签字</w:t>
      </w:r>
      <w:r>
        <w:rPr>
          <w:rFonts w:hint="eastAsia" w:ascii="仿宋" w:hAnsi="仿宋" w:eastAsia="仿宋"/>
          <w:color w:val="0D0D0D" w:themeColor="text1" w:themeTint="F2"/>
          <w:sz w:val="28"/>
          <w:szCs w:val="28"/>
          <w:lang w:val="zh-CN"/>
          <w14:textFill>
            <w14:solidFill>
              <w14:schemeClr w14:val="tx1">
                <w14:lumMod w14:val="95000"/>
                <w14:lumOff w14:val="5000"/>
              </w14:schemeClr>
            </w14:solidFill>
          </w14:textFill>
        </w:rPr>
        <w:t>或盖章</w:t>
      </w:r>
      <w:r>
        <w:rPr>
          <w:rFonts w:ascii="仿宋" w:hAnsi="仿宋" w:eastAsia="仿宋"/>
          <w:color w:val="0D0D0D" w:themeColor="text1" w:themeTint="F2"/>
          <w:sz w:val="28"/>
          <w:szCs w:val="28"/>
          <w:lang w:val="zh-CN"/>
          <w14:textFill>
            <w14:solidFill>
              <w14:schemeClr w14:val="tx1">
                <w14:lumMod w14:val="95000"/>
                <w14:lumOff w14:val="5000"/>
              </w14:schemeClr>
            </w14:solidFill>
          </w14:textFill>
        </w:rPr>
        <w:t>）：</w:t>
      </w:r>
    </w:p>
    <w:p>
      <w:pPr>
        <w:spacing w:line="360" w:lineRule="auto"/>
        <w:ind w:right="1406"/>
        <w:jc w:val="right"/>
        <w:rPr>
          <w:rFonts w:ascii="仿宋" w:hAnsi="仿宋" w:eastAsia="仿宋"/>
          <w:color w:val="0D0D0D" w:themeColor="text1" w:themeTint="F2"/>
          <w:sz w:val="28"/>
          <w:szCs w:val="28"/>
          <w:lang w:val="zh-CN"/>
          <w14:textFill>
            <w14:solidFill>
              <w14:schemeClr w14:val="tx1">
                <w14:lumMod w14:val="95000"/>
                <w14:lumOff w14:val="5000"/>
              </w14:schemeClr>
            </w14:solidFill>
          </w14:textFill>
        </w:rPr>
        <w:sectPr>
          <w:pgSz w:w="16838" w:h="11906" w:orient="landscape"/>
          <w:pgMar w:top="1416" w:right="1440" w:bottom="1134" w:left="1440" w:header="851" w:footer="992" w:gutter="0"/>
          <w:cols w:space="425" w:num="1"/>
          <w:titlePg/>
          <w:docGrid w:type="lines" w:linePitch="312" w:charSpace="0"/>
        </w:sectPr>
      </w:pPr>
      <w:r>
        <w:rPr>
          <w:rFonts w:hint="eastAsia" w:ascii="仿宋" w:hAnsi="仿宋" w:eastAsia="仿宋"/>
          <w:color w:val="0D0D0D" w:themeColor="text1" w:themeTint="F2"/>
          <w:sz w:val="28"/>
          <w:szCs w:val="28"/>
          <w:lang w:val="zh-CN"/>
          <w14:textFill>
            <w14:solidFill>
              <w14:schemeClr w14:val="tx1">
                <w14:lumMod w14:val="95000"/>
                <w14:lumOff w14:val="5000"/>
              </w14:schemeClr>
            </w14:solidFill>
          </w14:textFill>
        </w:rPr>
        <w:t xml:space="preserve">日 </w:t>
      </w:r>
      <w:r>
        <w:rPr>
          <w:rFonts w:ascii="仿宋" w:hAnsi="仿宋" w:eastAsia="仿宋"/>
          <w:color w:val="0D0D0D" w:themeColor="text1" w:themeTint="F2"/>
          <w:sz w:val="28"/>
          <w:szCs w:val="28"/>
          <w:lang w:val="zh-CN"/>
          <w14:textFill>
            <w14:solidFill>
              <w14:schemeClr w14:val="tx1">
                <w14:lumMod w14:val="95000"/>
                <w14:lumOff w14:val="5000"/>
              </w14:schemeClr>
            </w14:solidFill>
          </w14:textFill>
        </w:rPr>
        <w:t xml:space="preserve">        </w:t>
      </w:r>
      <w:r>
        <w:rPr>
          <w:rFonts w:hint="eastAsia" w:ascii="仿宋" w:hAnsi="仿宋" w:eastAsia="仿宋"/>
          <w:color w:val="0D0D0D" w:themeColor="text1" w:themeTint="F2"/>
          <w:sz w:val="28"/>
          <w:szCs w:val="28"/>
          <w:lang w:val="zh-CN"/>
          <w14:textFill>
            <w14:solidFill>
              <w14:schemeClr w14:val="tx1">
                <w14:lumMod w14:val="95000"/>
                <w14:lumOff w14:val="5000"/>
              </w14:schemeClr>
            </w14:solidFill>
          </w14:textFill>
        </w:rPr>
        <w:t>期：</w:t>
      </w:r>
      <w:bookmarkStart w:id="125" w:name="_Toc251613839"/>
      <w:bookmarkStart w:id="126" w:name="_Toc191802695"/>
      <w:bookmarkStart w:id="127" w:name="_Toc182805222"/>
      <w:bookmarkStart w:id="128" w:name="_Toc169332954"/>
      <w:bookmarkStart w:id="129" w:name="_Toc170798798"/>
      <w:bookmarkStart w:id="130" w:name="_Toc180302918"/>
      <w:bookmarkStart w:id="131" w:name="_Toc181436466"/>
      <w:bookmarkStart w:id="132" w:name="_Toc181436570"/>
      <w:bookmarkStart w:id="133" w:name="_Toc182372787"/>
      <w:bookmarkStart w:id="134" w:name="_Toc169332843"/>
      <w:bookmarkStart w:id="135" w:name="_Toc177985474"/>
      <w:bookmarkStart w:id="136" w:name="_Toc191783227"/>
      <w:bookmarkStart w:id="137" w:name="_Toc191789334"/>
      <w:bookmarkStart w:id="138" w:name="_Toc160880534"/>
      <w:bookmarkStart w:id="139" w:name="_Toc213756057"/>
      <w:bookmarkStart w:id="140" w:name="_Toc191803631"/>
      <w:bookmarkStart w:id="141" w:name="_Toc192996343"/>
      <w:bookmarkStart w:id="142" w:name="_Toc253066624"/>
      <w:bookmarkStart w:id="143" w:name="_Toc213755945"/>
      <w:bookmarkStart w:id="144" w:name="_Toc213756001"/>
      <w:bookmarkStart w:id="145" w:name="_Toc217891408"/>
      <w:bookmarkStart w:id="146" w:name="_Toc223146614"/>
      <w:bookmarkStart w:id="147" w:name="_Toc230071153"/>
      <w:bookmarkStart w:id="148" w:name="_Toc192663840"/>
      <w:bookmarkStart w:id="149" w:name="_Toc213755864"/>
      <w:bookmarkStart w:id="150" w:name="_Toc193165739"/>
      <w:bookmarkStart w:id="151" w:name="_Toc227058536"/>
      <w:bookmarkStart w:id="152" w:name="_Toc219800249"/>
      <w:bookmarkStart w:id="153" w:name="_Toc193160453"/>
      <w:bookmarkStart w:id="154" w:name="_Toc160880165"/>
      <w:bookmarkStart w:id="155" w:name="_Toc192664158"/>
      <w:bookmarkStart w:id="156" w:name="_Toc213208771"/>
      <w:bookmarkStart w:id="157" w:name="_Toc249325720"/>
      <w:bookmarkStart w:id="158" w:name="_Toc235437998"/>
      <w:bookmarkStart w:id="159" w:name="_Toc251586241"/>
      <w:bookmarkStart w:id="160" w:name="_Toc192996451"/>
      <w:bookmarkStart w:id="161" w:name="_Toc203355738"/>
      <w:bookmarkStart w:id="162" w:name="_Toc225669328"/>
      <w:bookmarkStart w:id="163" w:name="_Toc192663691"/>
      <w:bookmarkStart w:id="164" w:name="_Toc232302122"/>
      <w:bookmarkStart w:id="165" w:name="_Toc254790909"/>
      <w:bookmarkStart w:id="166" w:name="_Toc235438281"/>
      <w:bookmarkStart w:id="167" w:name="_Toc255975016"/>
      <w:bookmarkStart w:id="168" w:name="_Toc235438352"/>
      <w:bookmarkStart w:id="169" w:name="_Toc236021457"/>
      <w:bookmarkStart w:id="170" w:name="_Toc211917121"/>
      <w:bookmarkStart w:id="171" w:name="_Toc267059658"/>
      <w:bookmarkStart w:id="172" w:name="_Toc273178703"/>
      <w:bookmarkStart w:id="173" w:name="_Toc267059035"/>
      <w:bookmarkStart w:id="174" w:name="_Toc259520874"/>
      <w:bookmarkStart w:id="175" w:name="_Toc258401265"/>
      <w:bookmarkStart w:id="176" w:name="_Toc266870839"/>
      <w:bookmarkStart w:id="177" w:name="_Toc259692749"/>
      <w:bookmarkStart w:id="178" w:name="_Toc266868679"/>
      <w:bookmarkStart w:id="179" w:name="_Toc267060216"/>
      <w:bookmarkStart w:id="180" w:name="_Toc267060326"/>
      <w:bookmarkStart w:id="181" w:name="_Toc266870916"/>
      <w:bookmarkStart w:id="182" w:name="_Toc267059186"/>
      <w:bookmarkStart w:id="183" w:name="_Toc259692656"/>
      <w:bookmarkStart w:id="184" w:name="_Toc267059811"/>
      <w:bookmarkStart w:id="185" w:name="_Toc266868943"/>
      <w:bookmarkStart w:id="186" w:name="_Toc267060076"/>
      <w:bookmarkStart w:id="187" w:name="_Toc267060461"/>
      <w:bookmarkStart w:id="188" w:name="_Toc267059544"/>
      <w:bookmarkStart w:id="189" w:name="_Toc266870441"/>
      <w:bookmarkStart w:id="190" w:name="_Toc267059924"/>
    </w:p>
    <w:p>
      <w:pPr>
        <w:jc w:val="center"/>
        <w:outlineLvl w:val="1"/>
        <w:rPr>
          <w:rFonts w:ascii="仿宋" w:hAnsi="仿宋" w:eastAsia="仿宋"/>
          <w:b/>
          <w:bCs/>
          <w:color w:val="0D0D0D" w:themeColor="text1" w:themeTint="F2"/>
          <w:sz w:val="28"/>
          <w:szCs w:val="28"/>
          <w14:textFill>
            <w14:solidFill>
              <w14:schemeClr w14:val="tx1">
                <w14:lumMod w14:val="95000"/>
                <w14:lumOff w14:val="5000"/>
              </w14:schemeClr>
            </w14:solidFill>
          </w14:textFill>
        </w:rPr>
      </w:pPr>
      <w:r>
        <w:rPr>
          <w:rFonts w:ascii="仿宋" w:hAnsi="仿宋" w:eastAsia="仿宋"/>
          <w:b/>
          <w:bCs/>
          <w:color w:val="0D0D0D" w:themeColor="text1" w:themeTint="F2"/>
          <w:sz w:val="28"/>
          <w:szCs w:val="28"/>
          <w14:textFill>
            <w14:solidFill>
              <w14:schemeClr w14:val="tx1">
                <w14:lumMod w14:val="95000"/>
                <w14:lumOff w14:val="5000"/>
              </w14:schemeClr>
            </w14:solidFill>
          </w14:textFill>
        </w:rPr>
        <w:t>3</w:t>
      </w: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参与人资质材料</w:t>
      </w:r>
    </w:p>
    <w:p>
      <w:pPr>
        <w:pStyle w:val="40"/>
        <w:rPr>
          <w:color w:val="0D0D0D" w:themeColor="text1" w:themeTint="F2"/>
          <w:sz w:val="28"/>
          <w:szCs w:val="28"/>
          <w14:textFill>
            <w14:solidFill>
              <w14:schemeClr w14:val="tx1">
                <w14:lumMod w14:val="95000"/>
                <w14:lumOff w14:val="5000"/>
              </w14:schemeClr>
            </w14:solidFill>
          </w14:textFill>
        </w:rPr>
      </w:pPr>
    </w:p>
    <w:p>
      <w:pPr>
        <w:spacing w:after="0" w:line="50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参与人需要提供以下材料：</w:t>
      </w:r>
    </w:p>
    <w:p>
      <w:pPr>
        <w:pStyle w:val="55"/>
        <w:numPr>
          <w:ilvl w:val="0"/>
          <w:numId w:val="7"/>
        </w:numPr>
        <w:spacing w:after="0" w:line="500" w:lineRule="exact"/>
        <w:ind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营业执照复印件；</w:t>
      </w:r>
    </w:p>
    <w:p>
      <w:pPr>
        <w:pStyle w:val="55"/>
        <w:numPr>
          <w:ilvl w:val="0"/>
          <w:numId w:val="7"/>
        </w:numPr>
        <w:spacing w:after="0" w:line="500" w:lineRule="exact"/>
        <w:ind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授权经销商或代理商证明材料复印件；（如公司自行生产及销售无需提供）</w:t>
      </w:r>
    </w:p>
    <w:p>
      <w:pPr>
        <w:pStyle w:val="55"/>
        <w:numPr>
          <w:ilvl w:val="0"/>
          <w:numId w:val="7"/>
        </w:numPr>
        <w:spacing w:after="0" w:line="500" w:lineRule="exact"/>
        <w:ind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质保期和售后服务承诺书（参与人自行起草）；</w:t>
      </w:r>
    </w:p>
    <w:p>
      <w:pPr>
        <w:pStyle w:val="55"/>
        <w:numPr>
          <w:ilvl w:val="0"/>
          <w:numId w:val="7"/>
        </w:numPr>
        <w:spacing w:after="0" w:line="500" w:lineRule="exact"/>
        <w:ind w:firstLineChars="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业绩证明；</w:t>
      </w:r>
    </w:p>
    <w:p>
      <w:pPr>
        <w:pStyle w:val="55"/>
        <w:widowControl w:val="0"/>
        <w:numPr>
          <w:ilvl w:val="0"/>
          <w:numId w:val="7"/>
        </w:numPr>
        <w:spacing w:after="0" w:line="500" w:lineRule="exact"/>
        <w:ind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维修服务收费标准；（涵盖透气网布破损修补或更换、两侧扶手更换、小桌板修补或更换等）</w:t>
      </w:r>
    </w:p>
    <w:p>
      <w:pPr>
        <w:spacing w:line="3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80" w:lineRule="exact"/>
        <w:rPr>
          <w:rFonts w:ascii="仿宋" w:hAnsi="仿宋" w:eastAsia="仿宋"/>
          <w:b/>
          <w:bCs/>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b/>
          <w:bCs/>
          <w:color w:val="0D0D0D" w:themeColor="text1" w:themeTint="F2"/>
          <w:sz w:val="28"/>
          <w:szCs w:val="28"/>
          <w14:textFill>
            <w14:solidFill>
              <w14:schemeClr w14:val="tx1">
                <w14:lumMod w14:val="95000"/>
                <w14:lumOff w14:val="5000"/>
              </w14:schemeClr>
            </w14:solidFill>
          </w14:textFill>
        </w:rPr>
        <w:t>以上材料复印件须加盖参与人公司公章，并与报价一览表一同密封</w:t>
      </w:r>
    </w:p>
    <w:p>
      <w:pPr>
        <w:spacing w:line="380" w:lineRule="exact"/>
        <w:rPr>
          <w:rFonts w:ascii="仿宋" w:hAnsi="仿宋" w:eastAsia="仿宋"/>
          <w:color w:val="0D0D0D" w:themeColor="text1" w:themeTint="F2"/>
          <w:sz w:val="28"/>
          <w:szCs w:val="28"/>
          <w14:textFill>
            <w14:solidFill>
              <w14:schemeClr w14:val="tx1">
                <w14:lumMod w14:val="95000"/>
                <w14:lumOff w14:val="5000"/>
              </w14:schemeClr>
            </w14:solidFill>
          </w14:textFill>
        </w:rPr>
      </w:pPr>
    </w:p>
    <w:p>
      <w:pPr>
        <w:spacing w:line="380" w:lineRule="exact"/>
        <w:rPr>
          <w:rFonts w:ascii="仿宋" w:hAnsi="仿宋" w:eastAsia="仿宋"/>
          <w:color w:val="0D0D0D" w:themeColor="text1" w:themeTint="F2"/>
          <w:sz w:val="24"/>
          <w:szCs w:val="24"/>
          <w14:textFill>
            <w14:solidFill>
              <w14:schemeClr w14:val="tx1">
                <w14:lumMod w14:val="95000"/>
                <w14:lumOff w14:val="5000"/>
              </w14:schemeClr>
            </w14:solidFill>
          </w14:textFill>
        </w:rPr>
      </w:pPr>
    </w:p>
    <w:p>
      <w:pPr>
        <w:spacing w:line="380" w:lineRule="exact"/>
        <w:rPr>
          <w:rFonts w:ascii="仿宋" w:hAnsi="仿宋" w:eastAsia="仿宋"/>
          <w:color w:val="0D0D0D" w:themeColor="text1" w:themeTint="F2"/>
          <w:sz w:val="24"/>
          <w:szCs w:val="24"/>
          <w14:textFill>
            <w14:solidFill>
              <w14:schemeClr w14:val="tx1">
                <w14:lumMod w14:val="95000"/>
                <w14:lumOff w14:val="5000"/>
              </w14:schemeClr>
            </w14:solidFill>
          </w14:textFill>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1110021"/>
      <w:docPartObj>
        <w:docPartGallery w:val="AutoText"/>
      </w:docPartObj>
    </w:sdtPr>
    <w:sdtContent>
      <w:sdt>
        <w:sdtPr>
          <w:id w:val="1634606600"/>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905000" cy="423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05204" cy="4239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C3E2B"/>
    <w:rsid w:val="000F4915"/>
    <w:rsid w:val="000F4F45"/>
    <w:rsid w:val="001037BF"/>
    <w:rsid w:val="0013118F"/>
    <w:rsid w:val="001561E9"/>
    <w:rsid w:val="00163460"/>
    <w:rsid w:val="001667EE"/>
    <w:rsid w:val="00176CD4"/>
    <w:rsid w:val="001772BC"/>
    <w:rsid w:val="00182C6E"/>
    <w:rsid w:val="001A5B43"/>
    <w:rsid w:val="001B719E"/>
    <w:rsid w:val="001C6943"/>
    <w:rsid w:val="001F48E6"/>
    <w:rsid w:val="00235C32"/>
    <w:rsid w:val="00244E90"/>
    <w:rsid w:val="002657F7"/>
    <w:rsid w:val="002772BB"/>
    <w:rsid w:val="002A0474"/>
    <w:rsid w:val="002A6140"/>
    <w:rsid w:val="002A633A"/>
    <w:rsid w:val="002C2C3D"/>
    <w:rsid w:val="002C4297"/>
    <w:rsid w:val="002D1B4C"/>
    <w:rsid w:val="00320C30"/>
    <w:rsid w:val="00334E6F"/>
    <w:rsid w:val="003570A0"/>
    <w:rsid w:val="00375FB6"/>
    <w:rsid w:val="00386C23"/>
    <w:rsid w:val="003C60EF"/>
    <w:rsid w:val="003E6439"/>
    <w:rsid w:val="003F20A6"/>
    <w:rsid w:val="00404FA2"/>
    <w:rsid w:val="004242F4"/>
    <w:rsid w:val="0043243C"/>
    <w:rsid w:val="00441955"/>
    <w:rsid w:val="00447890"/>
    <w:rsid w:val="0047025E"/>
    <w:rsid w:val="004817AE"/>
    <w:rsid w:val="004B66B1"/>
    <w:rsid w:val="004F6AE0"/>
    <w:rsid w:val="00502F52"/>
    <w:rsid w:val="00582530"/>
    <w:rsid w:val="00590957"/>
    <w:rsid w:val="005914DC"/>
    <w:rsid w:val="005A5A4D"/>
    <w:rsid w:val="005F125A"/>
    <w:rsid w:val="005F1FC8"/>
    <w:rsid w:val="00603835"/>
    <w:rsid w:val="00630374"/>
    <w:rsid w:val="00657929"/>
    <w:rsid w:val="0069669C"/>
    <w:rsid w:val="006B4829"/>
    <w:rsid w:val="006D2FCE"/>
    <w:rsid w:val="006E5B43"/>
    <w:rsid w:val="006F3C71"/>
    <w:rsid w:val="006F5FBA"/>
    <w:rsid w:val="00754818"/>
    <w:rsid w:val="007748FF"/>
    <w:rsid w:val="007B0F09"/>
    <w:rsid w:val="007B2319"/>
    <w:rsid w:val="00820908"/>
    <w:rsid w:val="00820F76"/>
    <w:rsid w:val="00834B57"/>
    <w:rsid w:val="008602E6"/>
    <w:rsid w:val="00865B30"/>
    <w:rsid w:val="00874219"/>
    <w:rsid w:val="0087518C"/>
    <w:rsid w:val="008902DC"/>
    <w:rsid w:val="00892D4D"/>
    <w:rsid w:val="009123D7"/>
    <w:rsid w:val="0091574A"/>
    <w:rsid w:val="00916532"/>
    <w:rsid w:val="00923C7E"/>
    <w:rsid w:val="00926F7F"/>
    <w:rsid w:val="00936704"/>
    <w:rsid w:val="0094170D"/>
    <w:rsid w:val="009606BC"/>
    <w:rsid w:val="00967C95"/>
    <w:rsid w:val="00967E57"/>
    <w:rsid w:val="00987D05"/>
    <w:rsid w:val="00994E59"/>
    <w:rsid w:val="00997A6C"/>
    <w:rsid w:val="009B7DAD"/>
    <w:rsid w:val="00A148CE"/>
    <w:rsid w:val="00A165BA"/>
    <w:rsid w:val="00A24465"/>
    <w:rsid w:val="00A40610"/>
    <w:rsid w:val="00A4220E"/>
    <w:rsid w:val="00A44A63"/>
    <w:rsid w:val="00A45704"/>
    <w:rsid w:val="00A64A5B"/>
    <w:rsid w:val="00AD29A3"/>
    <w:rsid w:val="00AF3C2A"/>
    <w:rsid w:val="00B00455"/>
    <w:rsid w:val="00B07974"/>
    <w:rsid w:val="00B14C37"/>
    <w:rsid w:val="00B51EE9"/>
    <w:rsid w:val="00B54440"/>
    <w:rsid w:val="00B554E7"/>
    <w:rsid w:val="00B556FC"/>
    <w:rsid w:val="00B7278F"/>
    <w:rsid w:val="00B75566"/>
    <w:rsid w:val="00B83714"/>
    <w:rsid w:val="00BD49FB"/>
    <w:rsid w:val="00BD51D2"/>
    <w:rsid w:val="00BD7232"/>
    <w:rsid w:val="00BE1921"/>
    <w:rsid w:val="00BF7168"/>
    <w:rsid w:val="00C035B5"/>
    <w:rsid w:val="00C66E1E"/>
    <w:rsid w:val="00C676BA"/>
    <w:rsid w:val="00C81AB4"/>
    <w:rsid w:val="00C848B1"/>
    <w:rsid w:val="00C857BF"/>
    <w:rsid w:val="00CA25CB"/>
    <w:rsid w:val="00CA6CB6"/>
    <w:rsid w:val="00CA786D"/>
    <w:rsid w:val="00D2102C"/>
    <w:rsid w:val="00D260D0"/>
    <w:rsid w:val="00D36D52"/>
    <w:rsid w:val="00D56DEA"/>
    <w:rsid w:val="00D60F0E"/>
    <w:rsid w:val="00DB6F51"/>
    <w:rsid w:val="00E0243D"/>
    <w:rsid w:val="00E11567"/>
    <w:rsid w:val="00E15C62"/>
    <w:rsid w:val="00E310A6"/>
    <w:rsid w:val="00E3310A"/>
    <w:rsid w:val="00E33B9E"/>
    <w:rsid w:val="00E33C1C"/>
    <w:rsid w:val="00E34C27"/>
    <w:rsid w:val="00E47041"/>
    <w:rsid w:val="00E77225"/>
    <w:rsid w:val="00E95973"/>
    <w:rsid w:val="00EB48C4"/>
    <w:rsid w:val="00ED2437"/>
    <w:rsid w:val="00EE3803"/>
    <w:rsid w:val="00F0149B"/>
    <w:rsid w:val="00F21640"/>
    <w:rsid w:val="00F84256"/>
    <w:rsid w:val="00F8646A"/>
    <w:rsid w:val="00F876DE"/>
    <w:rsid w:val="00FF1750"/>
    <w:rsid w:val="00FF2996"/>
    <w:rsid w:val="00FF655F"/>
    <w:rsid w:val="77EA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uiPriority w:val="99"/>
    <w:pPr>
      <w:spacing w:after="120"/>
    </w:pPr>
  </w:style>
  <w:style w:type="paragraph" w:styleId="14">
    <w:name w:val="toc 3"/>
    <w:basedOn w:val="1"/>
    <w:next w:val="1"/>
    <w:unhideWhenUsed/>
    <w:uiPriority w:val="39"/>
    <w:pPr>
      <w:spacing w:after="100" w:line="259" w:lineRule="auto"/>
      <w:ind w:left="440"/>
      <w:jc w:val="left"/>
    </w:pPr>
    <w:rPr>
      <w:rFonts w:cs="Times New Roman"/>
    </w:rPr>
  </w:style>
  <w:style w:type="paragraph" w:styleId="15">
    <w:name w:val="Plain Text"/>
    <w:basedOn w:val="1"/>
    <w:link w:val="58"/>
    <w:unhideWhenUsed/>
    <w:uiPriority w:val="0"/>
    <w:rPr>
      <w:rFonts w:hAnsi="Courier New" w:cs="Courier New" w:asciiTheme="minorEastAsia"/>
    </w:rPr>
  </w:style>
  <w:style w:type="paragraph" w:styleId="16">
    <w:name w:val="Balloon Text"/>
    <w:basedOn w:val="1"/>
    <w:link w:val="61"/>
    <w:semiHidden/>
    <w:unhideWhenUsed/>
    <w:uiPriority w:val="99"/>
    <w:pPr>
      <w:spacing w:after="0" w:line="240" w:lineRule="auto"/>
    </w:pPr>
    <w:rPr>
      <w:sz w:val="18"/>
      <w:szCs w:val="18"/>
    </w:rPr>
  </w:style>
  <w:style w:type="paragraph" w:styleId="17">
    <w:name w:val="footer"/>
    <w:basedOn w:val="1"/>
    <w:link w:val="54"/>
    <w:unhideWhenUsed/>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uiPriority w:val="9"/>
    <w:rPr>
      <w:rFonts w:asciiTheme="majorHAnsi" w:hAnsiTheme="majorHAnsi" w:eastAsiaTheme="majorEastAsia" w:cstheme="majorBidi"/>
      <w:b/>
      <w:bCs/>
    </w:rPr>
  </w:style>
  <w:style w:type="character" w:customStyle="1" w:styleId="34">
    <w:name w:val="标题 6 字符"/>
    <w:basedOn w:val="25"/>
    <w:link w:val="7"/>
    <w:semiHidden/>
    <w:uiPriority w:val="9"/>
    <w:rPr>
      <w:rFonts w:asciiTheme="majorHAnsi" w:hAnsiTheme="majorHAnsi" w:eastAsiaTheme="majorEastAsia" w:cstheme="majorBidi"/>
      <w:b/>
      <w:bCs/>
      <w:i/>
      <w:iCs/>
    </w:rPr>
  </w:style>
  <w:style w:type="character" w:customStyle="1" w:styleId="35">
    <w:name w:val="标题 7 字符"/>
    <w:basedOn w:val="25"/>
    <w:link w:val="8"/>
    <w:semiHidden/>
    <w:uiPriority w:val="9"/>
    <w:rPr>
      <w:i/>
      <w:iCs/>
    </w:rPr>
  </w:style>
  <w:style w:type="character" w:customStyle="1" w:styleId="36">
    <w:name w:val="标题 8 字符"/>
    <w:basedOn w:val="25"/>
    <w:link w:val="9"/>
    <w:semiHidden/>
    <w:uiPriority w:val="9"/>
    <w:rPr>
      <w:b/>
      <w:bCs/>
    </w:rPr>
  </w:style>
  <w:style w:type="character" w:customStyle="1" w:styleId="37">
    <w:name w:val="标题 9 字符"/>
    <w:basedOn w:val="25"/>
    <w:link w:val="10"/>
    <w:semiHidden/>
    <w:uiPriority w:val="9"/>
    <w:rPr>
      <w:i/>
      <w:iCs/>
    </w:rPr>
  </w:style>
  <w:style w:type="character" w:customStyle="1" w:styleId="38">
    <w:name w:val="标题 字符"/>
    <w:basedOn w:val="25"/>
    <w:link w:val="23"/>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uiPriority w:val="1"/>
  </w:style>
  <w:style w:type="paragraph" w:customStyle="1" w:styleId="52">
    <w:name w:val="Defaul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uiPriority w:val="99"/>
    <w:rPr>
      <w:sz w:val="18"/>
      <w:szCs w:val="18"/>
    </w:rPr>
  </w:style>
  <w:style w:type="character" w:customStyle="1" w:styleId="54">
    <w:name w:val="页脚 字符"/>
    <w:basedOn w:val="25"/>
    <w:link w:val="17"/>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uiPriority w:val="0"/>
    <w:rPr>
      <w:rFonts w:ascii="Times New Roman" w:hAnsi="Times New Roman" w:eastAsia="宋体" w:cs="Times New Roman"/>
      <w:kern w:val="2"/>
      <w:sz w:val="16"/>
      <w:szCs w:val="16"/>
    </w:rPr>
  </w:style>
  <w:style w:type="paragraph" w:customStyle="1" w:styleId="57">
    <w:name w:val="样式3"/>
    <w:basedOn w:val="15"/>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uiPriority w:val="99"/>
    <w:rPr>
      <w:rFonts w:hAnsi="Courier New" w:cs="Courier New" w:asciiTheme="minorEastAsia"/>
    </w:rPr>
  </w:style>
  <w:style w:type="character" w:customStyle="1" w:styleId="59">
    <w:name w:val="正文文本 字符"/>
    <w:basedOn w:val="25"/>
    <w:link w:val="13"/>
    <w:semiHidden/>
    <w:uiPriority w:val="99"/>
  </w:style>
  <w:style w:type="character" w:customStyle="1" w:styleId="60">
    <w:name w:val="纯文本 Char"/>
    <w:uiPriority w:val="0"/>
    <w:rPr>
      <w:rFonts w:ascii="宋体" w:hAnsi="Courier New" w:eastAsia="宋体"/>
      <w:kern w:val="2"/>
      <w:sz w:val="21"/>
      <w:lang w:val="en-US" w:eastAsia="zh-CN" w:bidi="ar-SA"/>
    </w:rPr>
  </w:style>
  <w:style w:type="character" w:customStyle="1" w:styleId="61">
    <w:name w:val="批注框文本 字符"/>
    <w:basedOn w:val="25"/>
    <w:link w:val="1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4586-70B9-499D-9185-0E8B3D9B87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467</Words>
  <Characters>2664</Characters>
  <Lines>22</Lines>
  <Paragraphs>6</Paragraphs>
  <TotalTime>4</TotalTime>
  <ScaleCrop>false</ScaleCrop>
  <LinksUpToDate>false</LinksUpToDate>
  <CharactersWithSpaces>3125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2022-05-26T09:10:00Z</dcterms:created>
  <dc:creator>树亮 门</dc:creator>
  <cp:lastModifiedBy>菓il雅琼</cp:lastModifiedBy>
  <dcterms:modified xsi:type="dcterms:W3CDTF">2022-05-26T13:35:55Z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882B866D256F4374B7A11B71874EB7DE</vt:lpwstr>
  </property>
</Properties>
</file>