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b/>
          <w:sz w:val="72"/>
          <w:szCs w:val="72"/>
        </w:rPr>
      </w:pPr>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5"/>
                    <a:stretch>
                      <a:fillRect/>
                    </a:stretch>
                  </pic:blipFill>
                  <pic:spPr>
                    <a:xfrm>
                      <a:off x="0" y="0"/>
                      <a:ext cx="5909945" cy="941705"/>
                    </a:xfrm>
                    <a:prstGeom prst="rect">
                      <a:avLst/>
                    </a:prstGeom>
                  </pic:spPr>
                </pic:pic>
              </a:graphicData>
            </a:graphic>
          </wp:inline>
        </w:drawing>
      </w:r>
      <w:bookmarkStart w:id="0" w:name="_Hlk38472698"/>
    </w:p>
    <w:p>
      <w:pPr>
        <w:spacing w:line="1000" w:lineRule="exact"/>
        <w:jc w:val="center"/>
        <w:rPr>
          <w:rFonts w:ascii="仿宋" w:hAnsi="仿宋" w:eastAsia="仿宋"/>
          <w:b/>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实训楼屋面防水翻新</w:t>
      </w:r>
      <w:r>
        <w:rPr>
          <w:rFonts w:hint="eastAsia" w:ascii="仿宋" w:hAnsi="仿宋" w:eastAsia="仿宋"/>
          <w:b/>
          <w:color w:val="auto"/>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auto"/>
          <w:sz w:val="36"/>
          <w:szCs w:val="36"/>
          <w:lang w:val="en-US" w:eastAsia="zh-CN"/>
        </w:rPr>
      </w:pPr>
      <w:r>
        <w:rPr>
          <w:rFonts w:hint="eastAsia" w:ascii="仿宋" w:hAnsi="仿宋" w:eastAsia="仿宋"/>
          <w:b/>
          <w:sz w:val="36"/>
          <w:szCs w:val="36"/>
        </w:rPr>
        <w:t>项目编号：</w:t>
      </w:r>
      <w:bookmarkStart w:id="1" w:name="_Toc160880118"/>
      <w:bookmarkStart w:id="2" w:name="_Toc160880485"/>
      <w:bookmarkStart w:id="3" w:name="_Toc169332792"/>
      <w:r>
        <w:rPr>
          <w:rFonts w:hint="eastAsia" w:ascii="仿宋" w:hAnsi="仿宋" w:eastAsia="仿宋"/>
          <w:b/>
          <w:color w:val="auto"/>
          <w:sz w:val="36"/>
          <w:szCs w:val="36"/>
        </w:rPr>
        <w:t>XT-GKXJ202</w:t>
      </w:r>
      <w:r>
        <w:rPr>
          <w:rFonts w:hint="eastAsia" w:ascii="仿宋" w:hAnsi="仿宋" w:eastAsia="仿宋"/>
          <w:b/>
          <w:color w:val="auto"/>
          <w:sz w:val="36"/>
          <w:szCs w:val="36"/>
          <w:lang w:val="en-US" w:eastAsia="zh-CN"/>
        </w:rPr>
        <w:t>120</w:t>
      </w:r>
    </w:p>
    <w:p>
      <w:pPr>
        <w:spacing w:line="500" w:lineRule="exact"/>
        <w:ind w:firstLine="2331" w:firstLineChars="645"/>
        <w:rPr>
          <w:rFonts w:ascii="仿宋" w:hAnsi="仿宋" w:eastAsia="仿宋"/>
          <w:b/>
          <w:color w:val="FF0000"/>
          <w:sz w:val="36"/>
          <w:szCs w:val="36"/>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67059519"/>
      <w:bookmarkStart w:id="5" w:name="_Toc254790852"/>
      <w:bookmarkStart w:id="6" w:name="_Toc169332794"/>
      <w:bookmarkStart w:id="7" w:name="_Toc217891359"/>
      <w:bookmarkStart w:id="8" w:name="_Toc266868924"/>
      <w:bookmarkStart w:id="9" w:name="_Toc255974963"/>
      <w:bookmarkStart w:id="10" w:name="_Toc266868624"/>
      <w:bookmarkStart w:id="11" w:name="_Toc212456146"/>
      <w:bookmarkStart w:id="12" w:name="_Toc267059010"/>
      <w:bookmarkStart w:id="13" w:name="_Toc170798743"/>
      <w:bookmarkStart w:id="14" w:name="_Toc267059899"/>
      <w:bookmarkStart w:id="15" w:name="_Toc211937196"/>
      <w:bookmarkStart w:id="16" w:name="_Toc212526081"/>
      <w:bookmarkStart w:id="17" w:name="_Toc235438297"/>
      <w:bookmarkStart w:id="18" w:name="_Toc267059633"/>
      <w:bookmarkStart w:id="19" w:name="_Toc258401210"/>
      <w:bookmarkStart w:id="20" w:name="_Toc267060162"/>
      <w:bookmarkStart w:id="21" w:name="_Toc235438227"/>
      <w:bookmarkStart w:id="22" w:name="_Toc169332904"/>
      <w:bookmarkStart w:id="23" w:name="_Toc266870861"/>
      <w:bookmarkStart w:id="24" w:name="_Toc259692600"/>
      <w:bookmarkStart w:id="25" w:name="_Toc267059786"/>
      <w:bookmarkStart w:id="26" w:name="_Toc177985424"/>
      <w:bookmarkStart w:id="27" w:name="_Toc259692693"/>
      <w:bookmarkStart w:id="28" w:name="_Toc249325665"/>
      <w:bookmarkStart w:id="29" w:name="_Toc219800200"/>
      <w:bookmarkStart w:id="30" w:name="_Toc273178686"/>
      <w:bookmarkStart w:id="31" w:name="_Toc225669277"/>
      <w:bookmarkStart w:id="32" w:name="_Toc267060407"/>
      <w:bookmarkStart w:id="33" w:name="_Toc216241307"/>
      <w:bookmarkStart w:id="34" w:name="_Toc251586187"/>
      <w:bookmarkStart w:id="35" w:name="_Toc227058483"/>
      <w:bookmarkStart w:id="36" w:name="_Toc236021402"/>
      <w:bookmarkStart w:id="37" w:name="_Toc235437942"/>
      <w:bookmarkStart w:id="38" w:name="_Toc267059161"/>
      <w:bookmarkStart w:id="39" w:name="_Toc223146565"/>
      <w:bookmarkStart w:id="40" w:name="_Toc160880487"/>
      <w:bookmarkStart w:id="41" w:name="_Toc251613780"/>
      <w:bookmarkStart w:id="42" w:name="_Toc212454753"/>
      <w:bookmarkStart w:id="43" w:name="_Toc212530253"/>
      <w:bookmarkStart w:id="44" w:name="_Toc253066567"/>
      <w:bookmarkStart w:id="45" w:name="_Toc266870386"/>
      <w:bookmarkStart w:id="46" w:name="_Toc267060022"/>
      <w:bookmarkStart w:id="47" w:name="_Toc259520819"/>
      <w:bookmarkStart w:id="48" w:name="_Toc207014580"/>
      <w:r>
        <w:rPr>
          <w:rFonts w:hint="eastAsia" w:ascii="仿宋" w:hAnsi="仿宋" w:eastAsia="仿宋"/>
          <w:b/>
          <w:color w:val="auto"/>
          <w:sz w:val="36"/>
          <w:szCs w:val="36"/>
          <w:lang w:val="en-US" w:eastAsia="zh-CN"/>
        </w:rPr>
        <w:t>实训楼屋面防水翻新项目</w:t>
      </w:r>
    </w:p>
    <w:p>
      <w:pPr>
        <w:spacing w:line="500" w:lineRule="exact"/>
        <w:ind w:firstLine="2331" w:firstLineChars="645"/>
        <w:rPr>
          <w:rFonts w:ascii="仿宋" w:hAnsi="仿宋" w:eastAsia="仿宋"/>
          <w:b/>
          <w:color w:val="FF0000"/>
          <w:sz w:val="36"/>
          <w:szCs w:val="36"/>
        </w:rPr>
      </w:pP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560" w:firstLineChars="200"/>
        <w:rPr>
          <w:rFonts w:ascii="仿宋" w:hAnsi="仿宋" w:eastAsia="仿宋"/>
          <w:color w:val="000000"/>
          <w:sz w:val="28"/>
          <w:szCs w:val="28"/>
        </w:rPr>
      </w:pPr>
      <w:r>
        <w:rPr>
          <w:rFonts w:hint="eastAsia" w:ascii="仿宋" w:hAnsi="仿宋" w:eastAsia="仿宋"/>
          <w:color w:val="auto"/>
          <w:sz w:val="28"/>
          <w:szCs w:val="28"/>
          <w:lang w:val="en-US" w:eastAsia="zh-CN"/>
        </w:rPr>
        <w:t>西安铁道技师学院根据使用要求，秉承公开、公平、公正的原则，现将2021年实训楼屋面防水翻新项目进行公开询价邀请，欢迎国内意向施工单位参与报价。</w:t>
      </w:r>
    </w:p>
    <w:p>
      <w:pPr>
        <w:spacing w:after="0" w:line="500" w:lineRule="exact"/>
        <w:ind w:firstLine="425" w:firstLineChars="152"/>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一、项目说明</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项目编号：</w:t>
      </w:r>
      <w:r>
        <w:rPr>
          <w:rFonts w:hint="eastAsia" w:ascii="仿宋" w:hAnsi="仿宋" w:eastAsia="仿宋"/>
          <w:b w:val="0"/>
          <w:bCs/>
          <w:color w:val="000000" w:themeColor="text1"/>
          <w:sz w:val="28"/>
          <w:szCs w:val="28"/>
          <w:highlight w:val="none"/>
          <w14:textFill>
            <w14:solidFill>
              <w14:schemeClr w14:val="tx1"/>
            </w14:solidFill>
          </w14:textFill>
        </w:rPr>
        <w:t>XT-GKXJ202</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120</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项目名称：</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实训楼屋面防水翻新项目</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数量及主要技术要求:详见《公开询价项目介绍》</w:t>
      </w:r>
      <w:r>
        <w:rPr>
          <w:rFonts w:hint="eastAsia" w:ascii="仿宋" w:hAnsi="仿宋" w:eastAsia="仿宋"/>
          <w:color w:val="000000" w:themeColor="text1"/>
          <w:sz w:val="28"/>
          <w:szCs w:val="28"/>
          <w:highlight w:val="none"/>
          <w:lang w:eastAsia="zh-CN"/>
          <w14:textFill>
            <w14:solidFill>
              <w14:schemeClr w14:val="tx1"/>
            </w14:solidFill>
          </w14:textFill>
        </w:rPr>
        <w:t>。</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参与人资格标准：</w:t>
      </w:r>
    </w:p>
    <w:p>
      <w:pPr>
        <w:spacing w:after="0" w:line="500" w:lineRule="exact"/>
        <w:ind w:left="1410" w:leftChars="322" w:hanging="702" w:hangingChars="251"/>
        <w:jc w:val="left"/>
        <w:rPr>
          <w:rFonts w:ascii="仿宋" w:hAnsi="仿宋" w:eastAsia="仿宋"/>
          <w:color w:val="auto"/>
          <w:sz w:val="28"/>
          <w:szCs w:val="28"/>
          <w:highlight w:val="none"/>
        </w:rPr>
      </w:pPr>
      <w:r>
        <w:rPr>
          <w:rFonts w:hint="eastAsia" w:ascii="仿宋" w:hAnsi="仿宋" w:eastAsia="仿宋"/>
          <w:color w:val="auto"/>
          <w:sz w:val="28"/>
          <w:szCs w:val="28"/>
          <w:highlight w:val="none"/>
        </w:rPr>
        <w:t>（1）参与人应具有独立法人资格，</w:t>
      </w:r>
      <w:r>
        <w:rPr>
          <w:rFonts w:hint="eastAsia" w:ascii="仿宋" w:hAnsi="仿宋" w:eastAsia="仿宋"/>
          <w:color w:val="auto"/>
          <w:sz w:val="28"/>
          <w:szCs w:val="28"/>
          <w:highlight w:val="none"/>
          <w:lang w:val="en-US" w:eastAsia="zh-CN"/>
        </w:rPr>
        <w:t>具有防水专业等级二级资质，</w:t>
      </w:r>
      <w:r>
        <w:rPr>
          <w:rFonts w:hint="eastAsia" w:ascii="仿宋" w:hAnsi="仿宋" w:eastAsia="仿宋"/>
          <w:color w:val="auto"/>
          <w:sz w:val="28"/>
          <w:szCs w:val="28"/>
          <w:highlight w:val="none"/>
        </w:rPr>
        <w:t>注册资金不少于人民币</w:t>
      </w:r>
      <w:r>
        <w:rPr>
          <w:rFonts w:hint="eastAsia" w:ascii="仿宋" w:hAnsi="仿宋" w:eastAsia="仿宋"/>
          <w:color w:val="auto"/>
          <w:sz w:val="28"/>
          <w:szCs w:val="28"/>
          <w:highlight w:val="none"/>
          <w:lang w:val="en-US" w:eastAsia="zh-CN"/>
        </w:rPr>
        <w:t>200</w:t>
      </w:r>
      <w:r>
        <w:rPr>
          <w:rFonts w:hint="eastAsia" w:ascii="仿宋" w:hAnsi="仿宋" w:eastAsia="仿宋"/>
          <w:color w:val="auto"/>
          <w:sz w:val="28"/>
          <w:szCs w:val="28"/>
          <w:highlight w:val="none"/>
        </w:rPr>
        <w:t>万（含</w:t>
      </w:r>
      <w:r>
        <w:rPr>
          <w:rFonts w:hint="eastAsia" w:ascii="仿宋" w:hAnsi="仿宋" w:eastAsia="仿宋"/>
          <w:color w:val="auto"/>
          <w:sz w:val="28"/>
          <w:szCs w:val="28"/>
          <w:highlight w:val="none"/>
          <w:lang w:val="en-US" w:eastAsia="zh-CN"/>
        </w:rPr>
        <w:t>200</w:t>
      </w:r>
      <w:r>
        <w:rPr>
          <w:rFonts w:hint="eastAsia" w:ascii="仿宋" w:hAnsi="仿宋" w:eastAsia="仿宋"/>
          <w:color w:val="auto"/>
          <w:sz w:val="28"/>
          <w:szCs w:val="28"/>
          <w:highlight w:val="none"/>
        </w:rPr>
        <w:t>万）的生产厂商或授权代理商。</w:t>
      </w:r>
    </w:p>
    <w:p>
      <w:pPr>
        <w:spacing w:after="0" w:line="500" w:lineRule="exact"/>
        <w:ind w:left="1410" w:leftChars="322" w:hanging="702" w:hangingChars="2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（2）参与人应具</w:t>
      </w:r>
      <w:r>
        <w:rPr>
          <w:rFonts w:ascii="仿宋" w:hAnsi="仿宋" w:eastAsia="仿宋"/>
          <w:color w:val="000000" w:themeColor="text1"/>
          <w:sz w:val="28"/>
          <w:szCs w:val="28"/>
          <w:highlight w:val="none"/>
          <w14:textFill>
            <w14:solidFill>
              <w14:schemeClr w14:val="tx1"/>
            </w14:solidFill>
          </w14:textFill>
        </w:rPr>
        <w:t>有提</w:t>
      </w:r>
      <w:r>
        <w:rPr>
          <w:rFonts w:hint="eastAsia" w:ascii="仿宋" w:hAnsi="仿宋" w:eastAsia="仿宋"/>
          <w:color w:val="000000" w:themeColor="text1"/>
          <w:sz w:val="28"/>
          <w:szCs w:val="28"/>
          <w:highlight w:val="none"/>
          <w14:textFill>
            <w14:solidFill>
              <w14:schemeClr w14:val="tx1"/>
            </w14:solidFill>
          </w14:textFill>
        </w:rPr>
        <w:t>供设备</w:t>
      </w:r>
      <w:r>
        <w:rPr>
          <w:rFonts w:ascii="仿宋" w:hAnsi="仿宋" w:eastAsia="仿宋"/>
          <w:color w:val="000000" w:themeColor="text1"/>
          <w:sz w:val="28"/>
          <w:szCs w:val="28"/>
          <w:highlight w:val="none"/>
          <w14:textFill>
            <w14:solidFill>
              <w14:schemeClr w14:val="tx1"/>
            </w14:solidFill>
          </w14:textFill>
        </w:rPr>
        <w:t>和服务的资格</w:t>
      </w:r>
      <w:r>
        <w:rPr>
          <w:rFonts w:hint="eastAsia" w:ascii="仿宋" w:hAnsi="仿宋" w:eastAsia="仿宋"/>
          <w:color w:val="000000" w:themeColor="text1"/>
          <w:sz w:val="28"/>
          <w:szCs w:val="28"/>
          <w:highlight w:val="none"/>
          <w14:textFill>
            <w14:solidFill>
              <w14:schemeClr w14:val="tx1"/>
            </w14:solidFill>
          </w14:textFill>
        </w:rPr>
        <w:t>及</w:t>
      </w:r>
      <w:r>
        <w:rPr>
          <w:rFonts w:ascii="仿宋" w:hAnsi="仿宋" w:eastAsia="仿宋"/>
          <w:color w:val="000000" w:themeColor="text1"/>
          <w:sz w:val="28"/>
          <w:szCs w:val="28"/>
          <w:highlight w:val="none"/>
          <w14:textFill>
            <w14:solidFill>
              <w14:schemeClr w14:val="tx1"/>
            </w14:solidFill>
          </w14:textFill>
        </w:rPr>
        <w:t>能力</w:t>
      </w:r>
      <w:r>
        <w:rPr>
          <w:rFonts w:hint="eastAsia" w:ascii="仿宋" w:hAnsi="仿宋" w:eastAsia="仿宋"/>
          <w:color w:val="000000" w:themeColor="text1"/>
          <w:sz w:val="28"/>
          <w:szCs w:val="28"/>
          <w:highlight w:val="none"/>
          <w14:textFill>
            <w14:solidFill>
              <w14:schemeClr w14:val="tx1"/>
            </w14:solidFill>
          </w14:textFill>
        </w:rPr>
        <w:t>。在</w:t>
      </w:r>
      <w:r>
        <w:rPr>
          <w:rFonts w:hint="eastAsia" w:ascii="仿宋" w:hAnsi="仿宋" w:eastAsia="仿宋"/>
          <w:color w:val="000000" w:themeColor="text1"/>
          <w:sz w:val="28"/>
          <w:szCs w:val="28"/>
          <w:highlight w:val="none"/>
          <w:lang w:val="en-US" w:eastAsia="zh-CN"/>
          <w14:textFill>
            <w14:solidFill>
              <w14:schemeClr w14:val="tx1"/>
            </w14:solidFill>
          </w14:textFill>
        </w:rPr>
        <w:t>西安</w:t>
      </w:r>
      <w:r>
        <w:rPr>
          <w:rFonts w:hint="eastAsia" w:ascii="仿宋" w:hAnsi="仿宋" w:eastAsia="仿宋"/>
          <w:color w:val="000000" w:themeColor="text1"/>
          <w:sz w:val="28"/>
          <w:szCs w:val="28"/>
          <w:highlight w:val="none"/>
          <w14:textFill>
            <w14:solidFill>
              <w14:schemeClr w14:val="tx1"/>
            </w14:solidFill>
          </w14:textFill>
        </w:rPr>
        <w:t>市范围有固定售后服务机构，具备相应的维护保养能力。</w:t>
      </w:r>
    </w:p>
    <w:p>
      <w:pPr>
        <w:spacing w:after="0" w:line="500" w:lineRule="exact"/>
        <w:ind w:left="1130" w:leftChars="322" w:hanging="422" w:hangingChars="1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（4）参与人具有</w:t>
      </w:r>
      <w:r>
        <w:rPr>
          <w:rFonts w:hint="eastAsia" w:ascii="仿宋" w:hAnsi="仿宋" w:eastAsia="仿宋"/>
          <w:color w:val="000000" w:themeColor="text1"/>
          <w:sz w:val="28"/>
          <w:szCs w:val="28"/>
          <w:highlight w:val="none"/>
          <w:lang w:val="en-US" w:eastAsia="zh-CN"/>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年以上（包括</w:t>
      </w:r>
      <w:r>
        <w:rPr>
          <w:rFonts w:hint="eastAsia" w:ascii="仿宋" w:hAnsi="仿宋" w:eastAsia="仿宋"/>
          <w:color w:val="000000" w:themeColor="text1"/>
          <w:sz w:val="28"/>
          <w:szCs w:val="28"/>
          <w:highlight w:val="none"/>
          <w:lang w:val="en-US" w:eastAsia="zh-CN"/>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年）</w:t>
      </w:r>
      <w:r>
        <w:rPr>
          <w:rFonts w:hint="eastAsia" w:ascii="仿宋" w:hAnsi="仿宋" w:eastAsia="仿宋"/>
          <w:color w:val="000000" w:themeColor="text1"/>
          <w:sz w:val="28"/>
          <w:szCs w:val="28"/>
          <w:highlight w:val="none"/>
          <w:lang w:val="en-US" w:eastAsia="zh-CN"/>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（5）参与人须有良好的商业信誉和健全的财务制度。</w:t>
      </w:r>
    </w:p>
    <w:p>
      <w:pPr>
        <w:spacing w:after="0" w:line="500" w:lineRule="exact"/>
        <w:ind w:left="1130" w:leftChars="322" w:hanging="422" w:hangingChars="1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（6）参与人有依法缴纳税金和社会保障资金的良好记录。</w:t>
      </w:r>
    </w:p>
    <w:p>
      <w:pPr>
        <w:widowControl w:val="0"/>
        <w:numPr>
          <w:ilvl w:val="1"/>
          <w:numId w:val="1"/>
        </w:numPr>
        <w:spacing w:after="0" w:line="500" w:lineRule="exact"/>
        <w:rPr>
          <w:rFonts w:ascii="仿宋" w:hAnsi="仿宋" w:eastAsia="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报价响应文件递交方式：密封报价。</w:t>
      </w:r>
    </w:p>
    <w:p>
      <w:pPr>
        <w:widowControl w:val="0"/>
        <w:numPr>
          <w:ilvl w:val="1"/>
          <w:numId w:val="1"/>
        </w:numPr>
        <w:spacing w:after="0" w:line="500" w:lineRule="exact"/>
        <w:rPr>
          <w:rFonts w:ascii="仿宋" w:hAnsi="仿宋" w:eastAsia="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报价响应文件递交截止时间</w:t>
      </w:r>
      <w:r>
        <w:rPr>
          <w:rFonts w:hint="eastAsia" w:ascii="仿宋" w:hAnsi="仿宋" w:eastAsia="仿宋"/>
          <w:color w:val="000000" w:themeColor="text1"/>
          <w:sz w:val="28"/>
          <w:szCs w:val="28"/>
          <w:highlight w:val="none"/>
          <w:shd w:val="clear" w:color="auto" w:fill="FFFFFF"/>
          <w14:textFill>
            <w14:solidFill>
              <w14:schemeClr w14:val="tx1"/>
            </w14:solidFill>
          </w14:textFill>
        </w:rPr>
        <w:t>：20</w:t>
      </w:r>
      <w:r>
        <w:rPr>
          <w:rFonts w:hint="eastAsia" w:ascii="仿宋" w:hAnsi="仿宋" w:eastAsia="仿宋"/>
          <w:color w:val="000000" w:themeColor="text1"/>
          <w:sz w:val="28"/>
          <w:szCs w:val="28"/>
          <w:highlight w:val="none"/>
          <w:shd w:val="clear" w:color="auto" w:fill="FFFFFF"/>
          <w:lang w:val="en-US" w:eastAsia="zh-CN"/>
          <w14:textFill>
            <w14:solidFill>
              <w14:schemeClr w14:val="tx1"/>
            </w14:solidFill>
          </w14:textFill>
        </w:rPr>
        <w:t>21</w:t>
      </w:r>
      <w:r>
        <w:rPr>
          <w:rFonts w:hint="eastAsia" w:ascii="仿宋" w:hAnsi="仿宋" w:eastAsia="仿宋"/>
          <w:color w:val="000000" w:themeColor="text1"/>
          <w:sz w:val="28"/>
          <w:szCs w:val="28"/>
          <w:highlight w:val="none"/>
          <w:shd w:val="clear" w:color="auto" w:fill="FFFFFF"/>
          <w14:textFill>
            <w14:solidFill>
              <w14:schemeClr w14:val="tx1"/>
            </w14:solidFill>
          </w14:textFill>
        </w:rPr>
        <w:t>年</w:t>
      </w:r>
      <w:r>
        <w:rPr>
          <w:rFonts w:hint="eastAsia" w:ascii="仿宋" w:hAnsi="仿宋" w:eastAsia="仿宋"/>
          <w:color w:val="000000" w:themeColor="text1"/>
          <w:sz w:val="28"/>
          <w:szCs w:val="28"/>
          <w:highlight w:val="none"/>
          <w:shd w:val="clear" w:color="auto" w:fill="FFFFFF"/>
          <w:lang w:val="en-US" w:eastAsia="zh-CN"/>
          <w14:textFill>
            <w14:solidFill>
              <w14:schemeClr w14:val="tx1"/>
            </w14:solidFill>
          </w14:textFill>
        </w:rPr>
        <w:t>10</w:t>
      </w:r>
      <w:r>
        <w:rPr>
          <w:rFonts w:ascii="仿宋" w:hAnsi="仿宋" w:eastAsia="仿宋"/>
          <w:color w:val="000000" w:themeColor="text1"/>
          <w:sz w:val="28"/>
          <w:szCs w:val="28"/>
          <w:highlight w:val="none"/>
          <w:shd w:val="clear" w:color="auto" w:fill="FFFFFF"/>
          <w14:textFill>
            <w14:solidFill>
              <w14:schemeClr w14:val="tx1"/>
            </w14:solidFill>
          </w14:textFill>
        </w:rPr>
        <w:t>月</w:t>
      </w:r>
      <w:r>
        <w:rPr>
          <w:rFonts w:hint="eastAsia" w:ascii="仿宋" w:hAnsi="仿宋" w:eastAsia="仿宋"/>
          <w:color w:val="000000" w:themeColor="text1"/>
          <w:sz w:val="28"/>
          <w:szCs w:val="28"/>
          <w:highlight w:val="none"/>
          <w:shd w:val="clear" w:color="auto" w:fill="FFFFFF"/>
          <w:lang w:val="en-US" w:eastAsia="zh-CN"/>
          <w14:textFill>
            <w14:solidFill>
              <w14:schemeClr w14:val="tx1"/>
            </w14:solidFill>
          </w14:textFill>
        </w:rPr>
        <w:t>21</w:t>
      </w:r>
      <w:r>
        <w:rPr>
          <w:rFonts w:ascii="仿宋" w:hAnsi="仿宋" w:eastAsia="仿宋"/>
          <w:color w:val="000000" w:themeColor="text1"/>
          <w:sz w:val="28"/>
          <w:szCs w:val="28"/>
          <w:highlight w:val="none"/>
          <w:shd w:val="clear" w:color="auto" w:fill="FFFFFF"/>
          <w14:textFill>
            <w14:solidFill>
              <w14:schemeClr w14:val="tx1"/>
            </w14:solidFill>
          </w14:textFill>
        </w:rPr>
        <w:t>日</w:t>
      </w:r>
      <w:r>
        <w:rPr>
          <w:rFonts w:hint="eastAsia" w:ascii="仿宋" w:hAnsi="仿宋" w:eastAsia="仿宋"/>
          <w:color w:val="000000" w:themeColor="text1"/>
          <w:sz w:val="28"/>
          <w:szCs w:val="28"/>
          <w:highlight w:val="none"/>
          <w:shd w:val="clear" w:color="auto" w:fill="FFFFFF"/>
          <w14:textFill>
            <w14:solidFill>
              <w14:schemeClr w14:val="tx1"/>
            </w14:solidFill>
          </w14:textFill>
        </w:rPr>
        <w:t>下午</w:t>
      </w:r>
      <w:r>
        <w:rPr>
          <w:rFonts w:ascii="仿宋" w:hAnsi="仿宋" w:eastAsia="仿宋"/>
          <w:color w:val="000000" w:themeColor="text1"/>
          <w:sz w:val="28"/>
          <w:szCs w:val="28"/>
          <w:highlight w:val="none"/>
          <w:shd w:val="clear" w:color="auto" w:fill="FFFFFF"/>
          <w14:textFill>
            <w14:solidFill>
              <w14:schemeClr w14:val="tx1"/>
            </w14:solidFill>
          </w14:textFill>
        </w:rPr>
        <w:t>16</w:t>
      </w:r>
      <w:r>
        <w:rPr>
          <w:rFonts w:hint="eastAsia" w:ascii="仿宋" w:hAnsi="仿宋" w:eastAsia="仿宋"/>
          <w:color w:val="000000" w:themeColor="text1"/>
          <w:sz w:val="28"/>
          <w:szCs w:val="28"/>
          <w:highlight w:val="none"/>
          <w:shd w:val="clear" w:color="auto" w:fill="FFFFFF"/>
          <w14:textFill>
            <w14:solidFill>
              <w14:schemeClr w14:val="tx1"/>
            </w14:solidFill>
          </w14:textFill>
        </w:rPr>
        <w:t>:</w:t>
      </w:r>
      <w:r>
        <w:rPr>
          <w:rFonts w:ascii="仿宋" w:hAnsi="仿宋" w:eastAsia="仿宋"/>
          <w:color w:val="000000" w:themeColor="text1"/>
          <w:sz w:val="28"/>
          <w:szCs w:val="28"/>
          <w:highlight w:val="none"/>
          <w:shd w:val="clear" w:color="auto" w:fill="FFFFFF"/>
          <w14:textFill>
            <w14:solidFill>
              <w14:schemeClr w14:val="tx1"/>
            </w14:solidFill>
          </w14:textFill>
        </w:rPr>
        <w:t>00</w:t>
      </w:r>
      <w:r>
        <w:rPr>
          <w:rFonts w:hint="eastAsia" w:ascii="仿宋" w:hAnsi="仿宋" w:eastAsia="仿宋"/>
          <w:color w:val="000000" w:themeColor="text1"/>
          <w:sz w:val="28"/>
          <w:szCs w:val="28"/>
          <w:highlight w:val="none"/>
          <w:shd w:val="clear" w:color="auto" w:fill="FFFFFF"/>
          <w14:textFill>
            <w14:solidFill>
              <w14:schemeClr w14:val="tx1"/>
            </w14:solidFill>
          </w14:textFill>
        </w:rPr>
        <w:t>前。</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color w:val="auto"/>
          <w:sz w:val="28"/>
          <w:szCs w:val="28"/>
          <w:lang w:eastAsia="zh-CN"/>
        </w:rPr>
        <w:t>西安铁道技师学院行政楼</w:t>
      </w:r>
      <w:r>
        <w:rPr>
          <w:rFonts w:hint="eastAsia" w:ascii="仿宋" w:hAnsi="仿宋" w:eastAsia="仿宋"/>
          <w:color w:val="auto"/>
          <w:sz w:val="28"/>
          <w:szCs w:val="28"/>
          <w:lang w:val="en-US" w:eastAsia="zh-CN"/>
        </w:rPr>
        <w:t>北</w:t>
      </w:r>
      <w:r>
        <w:rPr>
          <w:rFonts w:hint="eastAsia" w:ascii="仿宋" w:hAnsi="仿宋" w:eastAsia="仿宋"/>
          <w:color w:val="auto"/>
          <w:sz w:val="28"/>
          <w:szCs w:val="28"/>
          <w:lang w:eastAsia="zh-CN"/>
        </w:rPr>
        <w:t>楼</w:t>
      </w:r>
      <w:r>
        <w:rPr>
          <w:rFonts w:hint="eastAsia" w:ascii="仿宋" w:hAnsi="仿宋" w:eastAsia="仿宋"/>
          <w:color w:val="auto"/>
          <w:sz w:val="28"/>
          <w:szCs w:val="28"/>
          <w:lang w:val="en-US" w:eastAsia="zh-CN"/>
        </w:rPr>
        <w:t>208室</w:t>
      </w:r>
    </w:p>
    <w:p>
      <w:pPr>
        <w:spacing w:after="0" w:line="500" w:lineRule="exact"/>
        <w:ind w:left="839"/>
        <w:rPr>
          <w:rFonts w:hint="eastAsia" w:ascii="仿宋" w:hAnsi="仿宋" w:eastAsia="仿宋"/>
          <w:color w:val="auto"/>
          <w:sz w:val="28"/>
          <w:szCs w:val="28"/>
          <w:lang w:val="en-US" w:eastAsia="zh-CN"/>
        </w:rPr>
      </w:pPr>
      <w:r>
        <w:rPr>
          <w:rFonts w:hint="eastAsia" w:ascii="仿宋" w:hAnsi="仿宋" w:eastAsia="仿宋"/>
          <w:sz w:val="28"/>
          <w:szCs w:val="28"/>
        </w:rPr>
        <w:t>联系人：</w:t>
      </w:r>
      <w:r>
        <w:rPr>
          <w:rFonts w:hint="eastAsia" w:ascii="仿宋" w:hAnsi="仿宋" w:eastAsia="仿宋"/>
          <w:color w:val="auto"/>
          <w:sz w:val="28"/>
          <w:szCs w:val="28"/>
          <w:lang w:val="en-US" w:eastAsia="zh-CN"/>
        </w:rPr>
        <w:t xml:space="preserve">张老师 </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13155813886</w:t>
      </w:r>
    </w:p>
    <w:p>
      <w:pPr>
        <w:spacing w:after="0" w:line="500" w:lineRule="exact"/>
        <w:ind w:left="839"/>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        陈老师 联系电话：13152192075</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980" w:leftChars="190" w:hanging="562" w:hangingChars="20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8. 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sz w:val="28"/>
          <w:szCs w:val="28"/>
          <w:lang w:val="en-US" w:eastAsia="zh-CN"/>
        </w:rPr>
        <w:t>2</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hint="eastAsia" w:ascii="仿宋" w:hAnsi="仿宋" w:eastAsia="仿宋"/>
          <w:sz w:val="28"/>
          <w:szCs w:val="28"/>
          <w:lang w:val="en-US" w:eastAsia="zh-CN"/>
        </w:rPr>
        <w:t>1</w:t>
      </w:r>
      <w:r>
        <w:rPr>
          <w:rFonts w:hint="eastAsia" w:ascii="仿宋" w:hAnsi="仿宋" w:eastAsia="仿宋"/>
          <w:sz w:val="28"/>
          <w:szCs w:val="28"/>
        </w:rPr>
        <w:t>份副本</w:t>
      </w:r>
      <w:r>
        <w:rPr>
          <w:rFonts w:hint="eastAsia" w:ascii="仿宋" w:hAnsi="仿宋" w:eastAsia="仿宋"/>
          <w:sz w:val="28"/>
          <w:szCs w:val="28"/>
          <w:lang w:val="en-US" w:eastAsia="zh-CN"/>
        </w:rPr>
        <w:t>1</w:t>
      </w:r>
      <w:r>
        <w:rPr>
          <w:rFonts w:hint="eastAsia" w:ascii="仿宋" w:hAnsi="仿宋" w:eastAsia="仿宋"/>
          <w:sz w:val="28"/>
          <w:szCs w:val="28"/>
        </w:rPr>
        <w:t>份）；</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hint="default" w:ascii="仿宋" w:hAnsi="仿宋" w:eastAsia="仿宋"/>
          <w:sz w:val="28"/>
          <w:szCs w:val="28"/>
          <w:lang w:val="en-US" w:eastAsia="zh-CN"/>
        </w:rPr>
      </w:pPr>
      <w:r>
        <w:rPr>
          <w:rFonts w:hint="eastAsia" w:ascii="仿宋" w:hAnsi="仿宋" w:eastAsia="仿宋"/>
          <w:sz w:val="28"/>
          <w:szCs w:val="28"/>
          <w:lang w:val="en-US" w:eastAsia="zh-CN"/>
        </w:rPr>
        <w:t>4.公开询价项目一览表中工程量需参与人现场踏勘核实，如未提出疑义以工程量清单为准；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5</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质保期1年</w:t>
      </w:r>
      <w:r>
        <w:rPr>
          <w:rFonts w:hint="eastAsia" w:ascii="仿宋" w:hAnsi="仿宋" w:eastAsia="仿宋"/>
          <w:color w:val="000000" w:themeColor="text1"/>
          <w:sz w:val="28"/>
          <w:szCs w:val="28"/>
          <w14:textFill>
            <w14:solidFill>
              <w14:schemeClr w14:val="tx1"/>
            </w14:solidFill>
          </w14:textFill>
        </w:rPr>
        <w:t>；</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应急维修时间安排</w:t>
      </w:r>
      <w:r>
        <w:rPr>
          <w:rFonts w:hint="eastAsia" w:ascii="仿宋" w:hAnsi="仿宋" w:eastAsia="仿宋"/>
          <w:color w:val="000000" w:themeColor="text1"/>
          <w:sz w:val="28"/>
          <w:szCs w:val="28"/>
          <w:lang w:val="en-US" w:eastAsia="zh-CN"/>
          <w14:textFill>
            <w14:solidFill>
              <w14:schemeClr w14:val="tx1"/>
            </w14:solidFill>
          </w14:textFill>
        </w:rPr>
        <w:t>24小时内</w:t>
      </w:r>
      <w:r>
        <w:rPr>
          <w:rFonts w:hint="eastAsia" w:ascii="仿宋" w:hAnsi="仿宋" w:eastAsia="仿宋"/>
          <w:color w:val="000000" w:themeColor="text1"/>
          <w:sz w:val="28"/>
          <w:szCs w:val="28"/>
          <w14:textFill>
            <w14:solidFill>
              <w14:schemeClr w14:val="tx1"/>
            </w14:solidFill>
          </w14:textFill>
        </w:rPr>
        <w:t>；</w:t>
      </w:r>
    </w:p>
    <w:p>
      <w:pPr>
        <w:widowControl w:val="0"/>
        <w:spacing w:after="0" w:line="500" w:lineRule="exact"/>
        <w:ind w:left="426"/>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 xml:space="preserve"> 维修地点</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西安铁道技师学院内</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、联系电话及联系人员</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张老师 、 陈老师 联系电话：13155813886 、13152192075</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ind w:left="559" w:leftChars="254" w:firstLine="560" w:firstLineChars="200"/>
        <w:rPr>
          <w:rFonts w:ascii="仿宋" w:hAnsi="仿宋" w:eastAsia="仿宋"/>
          <w:color w:val="FF0000"/>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eastAsia="zh-CN"/>
        </w:rPr>
        <w:t>材料</w:t>
      </w:r>
      <w:r>
        <w:rPr>
          <w:rFonts w:hint="eastAsia" w:ascii="仿宋" w:hAnsi="仿宋" w:eastAsia="仿宋"/>
          <w:color w:val="auto"/>
          <w:sz w:val="28"/>
          <w:szCs w:val="28"/>
        </w:rPr>
        <w:t>符合</w:t>
      </w:r>
      <w:r>
        <w:rPr>
          <w:rFonts w:hint="eastAsia" w:ascii="仿宋" w:hAnsi="仿宋" w:eastAsia="仿宋"/>
          <w:color w:val="auto"/>
          <w:sz w:val="28"/>
          <w:szCs w:val="28"/>
          <w:lang w:eastAsia="zh-CN"/>
        </w:rPr>
        <w:t>基建</w:t>
      </w:r>
      <w:r>
        <w:rPr>
          <w:rFonts w:hint="eastAsia" w:ascii="仿宋" w:hAnsi="仿宋" w:eastAsia="仿宋"/>
          <w:color w:val="auto"/>
          <w:sz w:val="28"/>
          <w:szCs w:val="28"/>
        </w:rPr>
        <w:t>需求、质量和服务要求,经过磋商所报价格为合理价格的参与人为成交参与人，最低报价不作为成交的保证。</w:t>
      </w:r>
      <w:r>
        <w:rPr>
          <w:rFonts w:ascii="仿宋" w:hAnsi="仿宋" w:eastAsia="仿宋"/>
          <w:color w:val="FF0000"/>
          <w:sz w:val="28"/>
          <w:szCs w:val="28"/>
        </w:rPr>
        <w:br w:type="page"/>
      </w:r>
    </w:p>
    <w:bookmarkEnd w:id="49"/>
    <w:p>
      <w:pPr>
        <w:numPr>
          <w:ilvl w:val="0"/>
          <w:numId w:val="2"/>
        </w:numPr>
        <w:spacing w:line="420" w:lineRule="exact"/>
        <w:jc w:val="center"/>
        <w:rPr>
          <w:rFonts w:hint="eastAsia" w:ascii="仿宋" w:hAnsi="仿宋" w:eastAsia="仿宋"/>
          <w:b/>
          <w:color w:val="auto"/>
          <w:sz w:val="44"/>
          <w:szCs w:val="44"/>
        </w:rPr>
      </w:pPr>
      <w:r>
        <w:rPr>
          <w:rFonts w:hint="eastAsia" w:ascii="仿宋" w:hAnsi="仿宋" w:eastAsia="仿宋"/>
          <w:b/>
          <w:color w:val="auto"/>
          <w:sz w:val="44"/>
          <w:szCs w:val="44"/>
        </w:rPr>
        <w:t>公开询价</w:t>
      </w:r>
      <w:r>
        <w:rPr>
          <w:rFonts w:hint="eastAsia" w:ascii="仿宋" w:hAnsi="仿宋" w:eastAsia="仿宋"/>
          <w:b/>
          <w:color w:val="auto"/>
          <w:sz w:val="44"/>
          <w:szCs w:val="44"/>
          <w:lang w:eastAsia="zh-CN"/>
        </w:rPr>
        <w:t>项目</w:t>
      </w:r>
      <w:r>
        <w:rPr>
          <w:rFonts w:hint="eastAsia" w:ascii="仿宋" w:hAnsi="仿宋" w:eastAsia="仿宋"/>
          <w:b/>
          <w:color w:val="auto"/>
          <w:sz w:val="44"/>
          <w:szCs w:val="44"/>
        </w:rPr>
        <w:t>一览表</w:t>
      </w:r>
    </w:p>
    <w:tbl>
      <w:tblPr>
        <w:tblStyle w:val="23"/>
        <w:tblW w:w="10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5"/>
        <w:gridCol w:w="2025"/>
        <w:gridCol w:w="750"/>
        <w:gridCol w:w="735"/>
        <w:gridCol w:w="780"/>
        <w:gridCol w:w="885"/>
        <w:gridCol w:w="900"/>
        <w:gridCol w:w="1050"/>
        <w:gridCol w:w="660"/>
        <w:gridCol w:w="90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14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仿宋" w:hAnsi="仿宋" w:eastAsia="仿宋" w:cs="仿宋"/>
                <w:i w:val="0"/>
                <w:iCs w:val="0"/>
                <w:color w:val="000000"/>
                <w:kern w:val="0"/>
                <w:sz w:val="24"/>
                <w:szCs w:val="24"/>
                <w:u w:val="none"/>
                <w:lang w:val="en-US" w:eastAsia="zh-CN" w:bidi="ar"/>
              </w:rPr>
              <w:t>实训楼屋面防水翻新工程量清单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序号</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项目名称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单位</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工程量</w:t>
            </w:r>
          </w:p>
        </w:tc>
        <w:tc>
          <w:tcPr>
            <w:tcW w:w="4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综合单价组成（元）</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综合单价（元）</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人工费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材料费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机械费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综合管理费及利润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税金</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铲除并清运原破旧防水层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抗裂砂浆修复找平层及女儿墙修复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4mm厚SBS防水卷材施工（-20℃、砂面）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整改屋面排气口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垃圾清运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bl>
    <w:p>
      <w:pPr>
        <w:numPr>
          <w:ilvl w:val="0"/>
          <w:numId w:val="0"/>
        </w:numPr>
        <w:spacing w:line="420" w:lineRule="exact"/>
        <w:jc w:val="both"/>
        <w:rPr>
          <w:rFonts w:hint="eastAsia" w:ascii="仿宋" w:hAnsi="仿宋" w:eastAsia="仿宋"/>
          <w:b/>
          <w:color w:val="auto"/>
          <w:sz w:val="44"/>
          <w:szCs w:val="44"/>
        </w:rPr>
      </w:pPr>
    </w:p>
    <w:p>
      <w:pPr>
        <w:rPr>
          <w:rFonts w:ascii="仿宋" w:hAnsi="仿宋" w:eastAsia="仿宋"/>
          <w:b/>
          <w:color w:val="FF0000"/>
          <w:sz w:val="36"/>
          <w:szCs w:val="36"/>
        </w:rPr>
        <w:sectPr>
          <w:headerReference r:id="rId8" w:type="first"/>
          <w:pgSz w:w="11906" w:h="16838"/>
          <w:pgMar w:top="1440" w:right="1416" w:bottom="1440" w:left="1134" w:header="851" w:footer="227" w:gutter="0"/>
          <w:pgNumType w:fmt="decimal"/>
          <w:cols w:space="425" w:num="1"/>
          <w:titlePg/>
          <w:docGrid w:type="lines" w:linePitch="312" w:charSpace="0"/>
        </w:sectPr>
      </w:pPr>
      <w:r>
        <w:rPr>
          <w:rFonts w:ascii="仿宋" w:hAnsi="仿宋" w:eastAsia="仿宋"/>
          <w:b/>
          <w:color w:val="FF0000"/>
          <w:sz w:val="36"/>
          <w:szCs w:val="36"/>
        </w:rPr>
        <w:br w:type="page"/>
      </w:r>
    </w:p>
    <w:p>
      <w:pPr>
        <w:rPr>
          <w:rFonts w:ascii="仿宋" w:hAnsi="仿宋" w:eastAsia="仿宋"/>
          <w:b/>
          <w:sz w:val="72"/>
          <w:szCs w:val="72"/>
        </w:rPr>
      </w:pPr>
      <w:r>
        <w:rPr>
          <w:rFonts w:hint="eastAsia" w:ascii="仿宋" w:hAnsi="仿宋" w:eastAsia="仿宋"/>
          <w:b/>
          <w:color w:val="auto"/>
          <w:sz w:val="72"/>
          <w:szCs w:val="72"/>
          <w:lang w:val="en-US" w:eastAsia="zh-CN"/>
        </w:rPr>
        <w:drawing>
          <wp:inline distT="0" distB="0" distL="114300" distR="114300">
            <wp:extent cx="5909945" cy="941705"/>
            <wp:effectExtent l="0" t="0" r="14605" b="1079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5"/>
                    <a:stretch>
                      <a:fillRect/>
                    </a:stretch>
                  </pic:blipFill>
                  <pic:spPr>
                    <a:xfrm>
                      <a:off x="0" y="0"/>
                      <a:ext cx="5909945" cy="941705"/>
                    </a:xfrm>
                    <a:prstGeom prst="rect">
                      <a:avLst/>
                    </a:prstGeom>
                  </pic:spPr>
                </pic:pic>
              </a:graphicData>
            </a:graphic>
          </wp:inline>
        </w:drawing>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实训楼屋面防水翻新</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headerReference r:id="rId9"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0" w:name="_Toc232302115"/>
      <w:bookmarkStart w:id="51" w:name="_Toc213755995"/>
      <w:bookmarkStart w:id="52" w:name="_Toc177985469"/>
      <w:bookmarkStart w:id="53" w:name="_Toc192663835"/>
      <w:bookmarkStart w:id="54" w:name="_Toc213756051"/>
      <w:bookmarkStart w:id="55" w:name="_Toc267060453"/>
      <w:bookmarkStart w:id="56" w:name="_Toc191789329"/>
      <w:bookmarkStart w:id="57" w:name="_Toc266868937"/>
      <w:bookmarkStart w:id="58" w:name="_Toc182805217"/>
      <w:bookmarkStart w:id="59" w:name="_Toc180302913"/>
      <w:bookmarkStart w:id="60" w:name="_Toc266868670"/>
      <w:bookmarkStart w:id="61" w:name="_Toc251613829"/>
      <w:bookmarkStart w:id="62" w:name="_Toc181436565"/>
      <w:bookmarkStart w:id="63" w:name="_Toc259692740"/>
      <w:bookmarkStart w:id="64" w:name="_Toc211917116"/>
      <w:bookmarkStart w:id="65" w:name="_Toc266870907"/>
      <w:bookmarkStart w:id="66" w:name="_Toc160880529"/>
      <w:bookmarkStart w:id="67" w:name="_Toc267060068"/>
      <w:bookmarkStart w:id="68" w:name="_Toc227058530"/>
      <w:bookmarkStart w:id="69" w:name="_Toc191802690"/>
      <w:bookmarkStart w:id="70" w:name="_Toc191803626"/>
      <w:bookmarkStart w:id="71" w:name="_Toc235438274"/>
      <w:bookmarkStart w:id="72" w:name="_Toc255975007"/>
      <w:bookmarkStart w:id="73" w:name="_Toc213755939"/>
      <w:bookmarkStart w:id="74" w:name="_Toc235437991"/>
      <w:bookmarkStart w:id="75" w:name="_Toc193160448"/>
      <w:bookmarkStart w:id="76" w:name="_Toc160880160"/>
      <w:bookmarkStart w:id="77" w:name="_Toc169332949"/>
      <w:bookmarkStart w:id="78" w:name="_Toc213755858"/>
      <w:bookmarkStart w:id="79" w:name="_Toc169332838"/>
      <w:bookmarkStart w:id="80" w:name="_Toc225669322"/>
      <w:bookmarkStart w:id="81" w:name="_Toc192996338"/>
      <w:bookmarkStart w:id="82" w:name="_Toc191783222"/>
      <w:bookmarkStart w:id="83" w:name="_Toc254790899"/>
      <w:bookmarkStart w:id="84" w:name="_Toc213208766"/>
      <w:bookmarkStart w:id="85" w:name="_Toc193165734"/>
      <w:bookmarkStart w:id="86" w:name="_Toc219800243"/>
      <w:bookmarkStart w:id="87" w:name="_Toc223146608"/>
      <w:bookmarkStart w:id="88" w:name="_Toc259520865"/>
      <w:bookmarkStart w:id="89" w:name="_Toc267059030"/>
      <w:bookmarkStart w:id="90" w:name="_Toc181436461"/>
      <w:bookmarkStart w:id="91" w:name="_Toc253066614"/>
      <w:bookmarkStart w:id="92" w:name="_Toc267060321"/>
      <w:bookmarkStart w:id="93" w:name="_Toc236021449"/>
      <w:bookmarkStart w:id="94" w:name="_Toc170798793"/>
      <w:bookmarkStart w:id="95" w:name="_Toc192996446"/>
      <w:bookmarkStart w:id="96" w:name="_Toc267059539"/>
      <w:bookmarkStart w:id="97" w:name="_Toc267059919"/>
      <w:bookmarkStart w:id="98" w:name="_Toc230071147"/>
      <w:bookmarkStart w:id="99" w:name="_Toc182372782"/>
      <w:bookmarkStart w:id="100" w:name="_Toc249325711"/>
      <w:bookmarkStart w:id="101" w:name="_Toc192664153"/>
      <w:bookmarkStart w:id="102" w:name="_Toc266870432"/>
      <w:bookmarkStart w:id="103" w:name="_Toc203355733"/>
      <w:bookmarkStart w:id="104" w:name="_Toc267059653"/>
      <w:bookmarkStart w:id="105" w:name="_Toc235438344"/>
      <w:bookmarkStart w:id="106" w:name="_Toc192663686"/>
      <w:bookmarkStart w:id="107" w:name="_Toc267059806"/>
      <w:bookmarkStart w:id="108" w:name="_Toc217891402"/>
      <w:bookmarkStart w:id="109" w:name="_Toc251586231"/>
      <w:bookmarkStart w:id="110" w:name="_Toc258401256"/>
      <w:bookmarkStart w:id="111" w:name="_Toc266870833"/>
      <w:bookmarkStart w:id="112" w:name="_Toc273178698"/>
      <w:bookmarkStart w:id="113" w:name="_Toc259692647"/>
      <w:bookmarkStart w:id="114" w:name="_Toc267060208"/>
      <w:bookmarkStart w:id="115" w:name="_Toc267059181"/>
    </w:p>
    <w:p>
      <w:pPr>
        <w:jc w:val="center"/>
        <w:outlineLvl w:val="1"/>
        <w:rPr>
          <w:rFonts w:hint="eastAsia" w:ascii="仿宋" w:hAnsi="仿宋" w:eastAsia="仿宋"/>
          <w:b/>
          <w:bCs/>
          <w:sz w:val="28"/>
          <w:szCs w:val="28"/>
        </w:rPr>
      </w:pPr>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w:t>
      </w:r>
      <w:r>
        <w:rPr>
          <w:rFonts w:hint="eastAsia" w:ascii="仿宋" w:hAnsi="仿宋" w:eastAsia="仿宋"/>
          <w:color w:val="000000" w:themeColor="text1"/>
          <w:sz w:val="28"/>
          <w:szCs w:val="28"/>
          <w14:textFill>
            <w14:solidFill>
              <w14:schemeClr w14:val="tx1"/>
            </w14:solidFill>
          </w14:textFill>
        </w:rPr>
        <w:t>文件正本</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份和副本</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color w:val="FF0000"/>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5"/>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tbl>
      <w:tblPr>
        <w:tblStyle w:val="23"/>
        <w:tblW w:w="10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5"/>
        <w:gridCol w:w="2025"/>
        <w:gridCol w:w="750"/>
        <w:gridCol w:w="735"/>
        <w:gridCol w:w="780"/>
        <w:gridCol w:w="885"/>
        <w:gridCol w:w="900"/>
        <w:gridCol w:w="1050"/>
        <w:gridCol w:w="660"/>
        <w:gridCol w:w="90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14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仿宋" w:hAnsi="仿宋" w:eastAsia="仿宋" w:cs="仿宋"/>
                <w:i w:val="0"/>
                <w:iCs w:val="0"/>
                <w:color w:val="000000"/>
                <w:kern w:val="0"/>
                <w:sz w:val="24"/>
                <w:szCs w:val="24"/>
                <w:u w:val="none"/>
                <w:lang w:val="en-US" w:eastAsia="zh-CN" w:bidi="ar"/>
              </w:rPr>
              <w:t>实训楼屋面防水翻新工程量清单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序号</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项目名称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单位</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工程量</w:t>
            </w:r>
          </w:p>
        </w:tc>
        <w:tc>
          <w:tcPr>
            <w:tcW w:w="4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综合单价组成（元）</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综合单价（元）</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人工费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材料费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机械费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综合管理费及利润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税金</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
              </w:rPr>
            </w:pPr>
            <w:bookmarkStart w:id="236" w:name="_GoBack"/>
            <w:bookmarkEnd w:id="236"/>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bl>
    <w:p>
      <w:pPr>
        <w:spacing w:line="380" w:lineRule="exact"/>
        <w:ind w:left="147" w:leftChars="67"/>
        <w:rPr>
          <w:rFonts w:hint="eastAsia" w:ascii="仿宋" w:hAnsi="仿宋" w:eastAsia="仿宋"/>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191802695"/>
      <w:bookmarkStart w:id="117" w:name="_Toc193160453"/>
      <w:bookmarkStart w:id="118" w:name="_Toc266868679"/>
      <w:bookmarkStart w:id="119" w:name="_Toc211917121"/>
      <w:bookmarkStart w:id="120" w:name="_Toc213756001"/>
      <w:bookmarkStart w:id="121" w:name="_Toc213756057"/>
      <w:bookmarkStart w:id="122" w:name="_Toc223146614"/>
      <w:bookmarkStart w:id="123" w:name="_Toc191803631"/>
      <w:bookmarkStart w:id="124" w:name="_Toc160880165"/>
      <w:bookmarkStart w:id="125" w:name="_Toc191789334"/>
      <w:bookmarkStart w:id="126" w:name="_Toc267059658"/>
      <w:bookmarkStart w:id="127" w:name="_Toc169332843"/>
      <w:bookmarkStart w:id="128" w:name="_Toc267059924"/>
      <w:bookmarkStart w:id="129" w:name="_Toc192996451"/>
      <w:bookmarkStart w:id="130" w:name="_Toc266870916"/>
      <w:bookmarkStart w:id="131" w:name="_Toc219800249"/>
      <w:bookmarkStart w:id="132" w:name="_Toc181436570"/>
      <w:bookmarkStart w:id="133" w:name="_Toc181436466"/>
      <w:bookmarkStart w:id="134" w:name="_Toc192996343"/>
      <w:bookmarkStart w:id="135" w:name="_Toc192664158"/>
      <w:bookmarkStart w:id="136" w:name="_Toc249325720"/>
      <w:bookmarkStart w:id="137" w:name="_Toc251586241"/>
      <w:bookmarkStart w:id="138" w:name="_Toc182805222"/>
      <w:bookmarkStart w:id="139" w:name="_Toc255975016"/>
      <w:bookmarkStart w:id="140" w:name="_Toc227058536"/>
      <w:bookmarkStart w:id="141" w:name="_Toc267059035"/>
      <w:bookmarkStart w:id="142" w:name="_Toc267060216"/>
      <w:bookmarkStart w:id="143" w:name="_Toc217891408"/>
      <w:bookmarkStart w:id="144" w:name="_Toc232302122"/>
      <w:bookmarkStart w:id="145" w:name="_Toc213755945"/>
      <w:bookmarkStart w:id="146" w:name="_Toc203355738"/>
      <w:bookmarkStart w:id="147" w:name="_Toc191783227"/>
      <w:bookmarkStart w:id="148" w:name="_Toc192663840"/>
      <w:bookmarkStart w:id="149" w:name="_Toc266870839"/>
      <w:bookmarkStart w:id="150" w:name="_Toc251613839"/>
      <w:bookmarkStart w:id="151" w:name="_Toc170798798"/>
      <w:bookmarkStart w:id="152" w:name="_Toc182372787"/>
      <w:bookmarkStart w:id="153" w:name="_Toc160880534"/>
      <w:bookmarkStart w:id="154" w:name="_Toc235438281"/>
      <w:bookmarkStart w:id="155" w:name="_Toc213208771"/>
      <w:bookmarkStart w:id="156" w:name="_Toc225669328"/>
      <w:bookmarkStart w:id="157" w:name="_Toc273178703"/>
      <w:bookmarkStart w:id="158" w:name="_Toc235437998"/>
      <w:bookmarkStart w:id="159" w:name="_Toc253066624"/>
      <w:bookmarkStart w:id="160" w:name="_Toc180302918"/>
      <w:bookmarkStart w:id="161" w:name="_Toc267059544"/>
      <w:bookmarkStart w:id="162" w:name="_Toc169332954"/>
      <w:bookmarkStart w:id="163" w:name="_Toc267060076"/>
      <w:bookmarkStart w:id="164" w:name="_Toc230071153"/>
      <w:bookmarkStart w:id="165" w:name="_Toc213755864"/>
      <w:bookmarkStart w:id="166" w:name="_Toc259692656"/>
      <w:bookmarkStart w:id="167" w:name="_Toc267060326"/>
      <w:bookmarkStart w:id="168" w:name="_Toc192663691"/>
      <w:bookmarkStart w:id="169" w:name="_Toc258401265"/>
      <w:bookmarkStart w:id="170" w:name="_Toc193165739"/>
      <w:bookmarkStart w:id="171" w:name="_Toc266870441"/>
      <w:bookmarkStart w:id="172" w:name="_Toc235438352"/>
      <w:bookmarkStart w:id="173" w:name="_Toc266868943"/>
      <w:bookmarkStart w:id="174" w:name="_Toc267059811"/>
      <w:bookmarkStart w:id="175" w:name="_Toc259692749"/>
      <w:bookmarkStart w:id="176" w:name="_Toc177985474"/>
      <w:bookmarkStart w:id="177" w:name="_Toc267059186"/>
      <w:bookmarkStart w:id="178" w:name="_Toc254790909"/>
      <w:bookmarkStart w:id="179" w:name="_Toc236021457"/>
      <w:bookmarkStart w:id="180" w:name="_Toc267060461"/>
      <w:bookmarkStart w:id="181" w:name="_Toc259520874"/>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5"/>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35438353"/>
      <w:bookmarkStart w:id="183" w:name="_Toc249325721"/>
      <w:bookmarkStart w:id="184" w:name="_Toc254790910"/>
      <w:bookmarkStart w:id="185" w:name="_Toc251613840"/>
      <w:bookmarkStart w:id="186" w:name="_Toc266870442"/>
      <w:bookmarkStart w:id="187" w:name="_Toc266870917"/>
      <w:bookmarkStart w:id="188" w:name="_Toc232302123"/>
      <w:bookmarkStart w:id="189" w:name="_Toc217891409"/>
      <w:bookmarkStart w:id="190" w:name="_Toc255975017"/>
      <w:bookmarkStart w:id="191" w:name="_Toc253066625"/>
      <w:bookmarkStart w:id="192" w:name="_Toc235438282"/>
      <w:bookmarkStart w:id="193" w:name="_Toc259692657"/>
      <w:bookmarkStart w:id="194" w:name="_Toc235437999"/>
      <w:bookmarkStart w:id="195" w:name="_Toc266868680"/>
      <w:bookmarkStart w:id="196" w:name="_Toc227058537"/>
      <w:bookmarkStart w:id="197" w:name="_Toc258401266"/>
      <w:bookmarkStart w:id="198" w:name="_Toc259692750"/>
      <w:bookmarkStart w:id="199" w:name="_Toc267060462"/>
      <w:bookmarkStart w:id="200" w:name="_Toc267060217"/>
      <w:bookmarkStart w:id="201" w:name="_Toc225669329"/>
      <w:bookmarkStart w:id="202" w:name="_Toc259520875"/>
      <w:bookmarkStart w:id="203" w:name="_Toc236021458"/>
      <w:bookmarkStart w:id="204" w:name="_Toc230071154"/>
      <w:bookmarkStart w:id="205" w:name="_Toc251586242"/>
      <w:bookmarkStart w:id="206" w:name="_Toc223146615"/>
      <w:bookmarkStart w:id="207" w:name="_Toc213756058"/>
      <w:bookmarkStart w:id="208" w:name="_Toc219800250"/>
      <w:bookmarkStart w:id="209" w:name="_Toc267060077"/>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color w:val="auto"/>
          <w:sz w:val="28"/>
          <w:szCs w:val="28"/>
          <w:lang w:val="en-US" w:eastAsia="zh-CN"/>
        </w:rPr>
        <w:t>西安铁道技师学院</w:t>
      </w:r>
      <w:r>
        <w:rPr>
          <w:rFonts w:hint="eastAsia" w:ascii="仿宋" w:hAnsi="仿宋" w:eastAsia="仿宋"/>
          <w:sz w:val="28"/>
          <w:szCs w:val="28"/>
        </w:rPr>
        <w:t>：</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2．我方的资格声明正本</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份，随报价响应文件一同递交</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66870918"/>
      <w:bookmarkStart w:id="212" w:name="_Toc258401267"/>
      <w:bookmarkStart w:id="213" w:name="_Toc235438000"/>
      <w:bookmarkStart w:id="214" w:name="_Toc223146616"/>
      <w:bookmarkStart w:id="215" w:name="_Toc251586243"/>
      <w:bookmarkStart w:id="216" w:name="_Toc249325722"/>
      <w:bookmarkStart w:id="217" w:name="_Toc266870443"/>
      <w:bookmarkStart w:id="218" w:name="_Toc259692751"/>
      <w:bookmarkStart w:id="219" w:name="_Toc253066626"/>
      <w:bookmarkStart w:id="220" w:name="_Toc232302124"/>
      <w:bookmarkStart w:id="221" w:name="_Toc235438354"/>
      <w:bookmarkStart w:id="222" w:name="_Toc254790911"/>
      <w:bookmarkStart w:id="223" w:name="_Toc213756059"/>
      <w:bookmarkStart w:id="224" w:name="_Toc235438283"/>
      <w:bookmarkStart w:id="225" w:name="_Toc266868681"/>
      <w:bookmarkStart w:id="226" w:name="_Toc255975018"/>
      <w:bookmarkStart w:id="227" w:name="_Toc251613841"/>
      <w:bookmarkStart w:id="228" w:name="_Toc225669330"/>
      <w:bookmarkStart w:id="229" w:name="_Toc230071155"/>
      <w:bookmarkStart w:id="230" w:name="_Toc259520876"/>
      <w:bookmarkStart w:id="231" w:name="_Toc236021459"/>
      <w:bookmarkStart w:id="232" w:name="_Toc219800251"/>
      <w:bookmarkStart w:id="233" w:name="_Toc217891410"/>
      <w:bookmarkStart w:id="234" w:name="_Toc227058538"/>
      <w:bookmarkStart w:id="235" w:name="_Toc259692658"/>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color w:val="auto"/>
          <w:sz w:val="28"/>
          <w:szCs w:val="28"/>
          <w:lang w:val="en-US" w:eastAsia="zh-CN"/>
        </w:rPr>
        <w:t>西安铁道技师学院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both"/>
        <w:outlineLvl w:val="2"/>
        <w:rPr>
          <w:rFonts w:ascii="仿宋" w:hAnsi="仿宋" w:eastAsia="仿宋"/>
          <w:b/>
          <w:sz w:val="28"/>
          <w:szCs w:val="28"/>
        </w:rPr>
      </w:pPr>
    </w:p>
    <w:sectPr>
      <w:headerReference r:id="rId12" w:type="first"/>
      <w:headerReference r:id="rId11" w:type="default"/>
      <w:footerReference r:id="rId13"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4" name="图片 4"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lang w:eastAsia="zh-CN"/>
      </w:rPr>
      <w:drawing>
        <wp:inline distT="0" distB="0" distL="114300" distR="114300">
          <wp:extent cx="2148840" cy="342265"/>
          <wp:effectExtent l="0" t="0" r="3810" b="635"/>
          <wp:docPr id="6" name="图片 6"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lang w:eastAsia="zh-CN"/>
      </w:rPr>
      <w:drawing>
        <wp:inline distT="0" distB="0" distL="114300" distR="114300">
          <wp:extent cx="2148840" cy="342265"/>
          <wp:effectExtent l="0" t="0" r="3810" b="635"/>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8" name="图片 8"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lang w:eastAsia="zh-CN"/>
      </w:rPr>
      <w:drawing>
        <wp:inline distT="0" distB="0" distL="114300" distR="114300">
          <wp:extent cx="2148840" cy="342265"/>
          <wp:effectExtent l="0" t="0" r="3810" b="635"/>
          <wp:docPr id="7" name="图片 7"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CE218"/>
    <w:multiLevelType w:val="singleLevel"/>
    <w:tmpl w:val="A7DCE218"/>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786259A"/>
    <w:rsid w:val="0A867944"/>
    <w:rsid w:val="20C75983"/>
    <w:rsid w:val="2C7A7381"/>
    <w:rsid w:val="32621DE0"/>
    <w:rsid w:val="377A4E32"/>
    <w:rsid w:val="38EC6324"/>
    <w:rsid w:val="391E7024"/>
    <w:rsid w:val="39B06F4D"/>
    <w:rsid w:val="435A148C"/>
    <w:rsid w:val="49C9637D"/>
    <w:rsid w:val="55527975"/>
    <w:rsid w:val="56C3142A"/>
    <w:rsid w:val="64CC3D7C"/>
    <w:rsid w:val="6AE31F4A"/>
    <w:rsid w:val="6C5554A2"/>
    <w:rsid w:val="725F0D9E"/>
    <w:rsid w:val="73015C90"/>
    <w:rsid w:val="79392F87"/>
    <w:rsid w:val="7D983421"/>
    <w:rsid w:val="7EDF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WPS_1528084380</cp:lastModifiedBy>
  <dcterms:modified xsi:type="dcterms:W3CDTF">2021-10-18T03:13:06Z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2987D9311CF24B35B74D003ED3A8698E</vt:lpwstr>
  </property>
</Properties>
</file>